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E9712" w14:textId="77777777" w:rsidR="00F6426D" w:rsidRDefault="00F6426D">
      <w:pPr>
        <w:rPr>
          <w:rFonts w:cstheme="minorHAnsi"/>
          <w:sz w:val="22"/>
          <w:szCs w:val="22"/>
        </w:rPr>
      </w:pPr>
    </w:p>
    <w:p w14:paraId="64C46727" w14:textId="42CD7FF1" w:rsidR="00A908CC" w:rsidRPr="00A908CC" w:rsidRDefault="00A908CC" w:rsidP="00A908CC">
      <w:pPr>
        <w:spacing w:line="360" w:lineRule="auto"/>
        <w:rPr>
          <w:rFonts w:cstheme="minorHAnsi"/>
          <w:b/>
          <w:bCs/>
          <w:sz w:val="22"/>
          <w:szCs w:val="22"/>
        </w:rPr>
      </w:pPr>
      <w:r w:rsidRPr="00A908CC">
        <w:rPr>
          <w:rFonts w:cstheme="minorHAnsi"/>
          <w:b/>
          <w:bCs/>
          <w:sz w:val="22"/>
          <w:szCs w:val="22"/>
        </w:rPr>
        <w:t>Literature Search</w:t>
      </w:r>
    </w:p>
    <w:p w14:paraId="5B1DB240" w14:textId="5A2595F0" w:rsidR="00F6426D" w:rsidRPr="00E931FD" w:rsidRDefault="00FA505A" w:rsidP="00A908CC">
      <w:pPr>
        <w:spacing w:line="360" w:lineRule="auto"/>
        <w:rPr>
          <w:rFonts w:cstheme="minorHAnsi"/>
          <w:sz w:val="22"/>
          <w:szCs w:val="22"/>
        </w:rPr>
      </w:pPr>
      <w:r>
        <w:rPr>
          <w:rFonts w:cstheme="minorHAnsi"/>
          <w:sz w:val="22"/>
          <w:szCs w:val="22"/>
        </w:rPr>
        <w:t xml:space="preserve">This literature search was performed between </w:t>
      </w:r>
      <w:r w:rsidR="00DD7BDB">
        <w:rPr>
          <w:rFonts w:cstheme="minorHAnsi"/>
          <w:sz w:val="22"/>
          <w:szCs w:val="22"/>
        </w:rPr>
        <w:t>May 30</w:t>
      </w:r>
      <w:r w:rsidR="00DD7BDB" w:rsidRPr="00DD7BDB">
        <w:rPr>
          <w:rFonts w:cstheme="minorHAnsi"/>
          <w:sz w:val="22"/>
          <w:szCs w:val="22"/>
          <w:vertAlign w:val="superscript"/>
        </w:rPr>
        <w:t>th</w:t>
      </w:r>
      <w:r w:rsidR="00DD7BDB">
        <w:rPr>
          <w:rFonts w:cstheme="minorHAnsi"/>
          <w:sz w:val="22"/>
          <w:szCs w:val="22"/>
        </w:rPr>
        <w:t xml:space="preserve"> </w:t>
      </w:r>
      <w:r>
        <w:rPr>
          <w:rFonts w:cstheme="minorHAnsi"/>
          <w:sz w:val="22"/>
          <w:szCs w:val="22"/>
        </w:rPr>
        <w:t xml:space="preserve">and </w:t>
      </w:r>
      <w:r w:rsidR="00DD7BDB">
        <w:rPr>
          <w:rFonts w:cstheme="minorHAnsi"/>
          <w:sz w:val="22"/>
          <w:szCs w:val="22"/>
        </w:rPr>
        <w:t>August 20</w:t>
      </w:r>
      <w:r w:rsidRPr="00FA505A">
        <w:rPr>
          <w:rFonts w:cstheme="minorHAnsi"/>
          <w:sz w:val="22"/>
          <w:szCs w:val="22"/>
          <w:vertAlign w:val="superscript"/>
        </w:rPr>
        <w:t>th</w:t>
      </w:r>
      <w:r>
        <w:rPr>
          <w:rFonts w:cstheme="minorHAnsi"/>
          <w:sz w:val="22"/>
          <w:szCs w:val="22"/>
        </w:rPr>
        <w:t>, 2024</w:t>
      </w:r>
      <w:r w:rsidR="00DD7BDB">
        <w:rPr>
          <w:rFonts w:cstheme="minorHAnsi"/>
          <w:sz w:val="22"/>
          <w:szCs w:val="22"/>
        </w:rPr>
        <w:t>.</w:t>
      </w:r>
      <w:r w:rsidR="00F6426D" w:rsidRPr="00E931FD">
        <w:rPr>
          <w:rFonts w:cstheme="minorHAnsi"/>
          <w:sz w:val="22"/>
          <w:szCs w:val="22"/>
        </w:rPr>
        <w:t xml:space="preserve"> Pub Med was searched </w:t>
      </w:r>
      <w:r w:rsidR="00DD7BDB">
        <w:rPr>
          <w:rFonts w:cstheme="minorHAnsi"/>
          <w:sz w:val="22"/>
          <w:szCs w:val="22"/>
        </w:rPr>
        <w:t>for any date range</w:t>
      </w:r>
      <w:r w:rsidR="00F6426D" w:rsidRPr="00E931FD">
        <w:rPr>
          <w:rFonts w:cstheme="minorHAnsi"/>
          <w:sz w:val="22"/>
          <w:szCs w:val="22"/>
        </w:rPr>
        <w:t xml:space="preserve"> for use of </w:t>
      </w:r>
      <w:r w:rsidR="00DD7BDB">
        <w:rPr>
          <w:rFonts w:cstheme="minorHAnsi"/>
          <w:sz w:val="22"/>
          <w:szCs w:val="22"/>
        </w:rPr>
        <w:t xml:space="preserve">sodium-glucose cotransporter 2 </w:t>
      </w:r>
      <w:r w:rsidR="00ED76DD">
        <w:rPr>
          <w:rFonts w:cstheme="minorHAnsi"/>
          <w:sz w:val="22"/>
          <w:szCs w:val="22"/>
        </w:rPr>
        <w:t>inhibitor</w:t>
      </w:r>
      <w:r w:rsidR="00FE7AEC">
        <w:rPr>
          <w:rFonts w:cstheme="minorHAnsi"/>
          <w:sz w:val="22"/>
          <w:szCs w:val="22"/>
        </w:rPr>
        <w:t xml:space="preserve"> (SGLT2i)</w:t>
      </w:r>
      <w:r w:rsidR="00DD7BDB">
        <w:rPr>
          <w:rFonts w:cstheme="minorHAnsi"/>
          <w:sz w:val="22"/>
          <w:szCs w:val="22"/>
        </w:rPr>
        <w:t xml:space="preserve"> use</w:t>
      </w:r>
      <w:r w:rsidR="00F6426D" w:rsidRPr="00E931FD">
        <w:rPr>
          <w:rFonts w:cstheme="minorHAnsi"/>
          <w:sz w:val="22"/>
          <w:szCs w:val="22"/>
        </w:rPr>
        <w:t xml:space="preserve"> in patients with congenital heart disease (CHD) with the following search strateg</w:t>
      </w:r>
      <w:r w:rsidR="00EE7533">
        <w:rPr>
          <w:rFonts w:cstheme="minorHAnsi"/>
          <w:sz w:val="22"/>
          <w:szCs w:val="22"/>
        </w:rPr>
        <w:t>ies,</w:t>
      </w:r>
      <w:r w:rsidR="00B036E2">
        <w:rPr>
          <w:rFonts w:cstheme="minorHAnsi"/>
          <w:sz w:val="22"/>
          <w:szCs w:val="22"/>
        </w:rPr>
        <w:t xml:space="preserve"> including only articles in the English language.</w:t>
      </w:r>
    </w:p>
    <w:p w14:paraId="067C9DA8" w14:textId="77777777" w:rsidR="00F6426D" w:rsidRPr="0004640B" w:rsidRDefault="00F6426D" w:rsidP="0004640B">
      <w:pPr>
        <w:rPr>
          <w:rFonts w:ascii="Calibri" w:hAnsi="Calibri" w:cs="Calibri"/>
          <w:sz w:val="22"/>
          <w:szCs w:val="22"/>
        </w:rPr>
      </w:pPr>
    </w:p>
    <w:p w14:paraId="7D9DF7AA" w14:textId="4F94B564" w:rsidR="0004640B" w:rsidRDefault="00DD7BDB" w:rsidP="0004640B">
      <w:pPr>
        <w:shd w:val="clear" w:color="auto" w:fill="FFFFFF"/>
        <w:textAlignment w:val="baseline"/>
        <w:rPr>
          <w:rFonts w:ascii="Calibri" w:hAnsi="Calibri" w:cs="Calibri"/>
          <w:color w:val="000000"/>
          <w:sz w:val="22"/>
          <w:szCs w:val="22"/>
        </w:rPr>
      </w:pPr>
      <w:r w:rsidRPr="00DD7BDB">
        <w:rPr>
          <w:rFonts w:ascii="Calibri" w:hAnsi="Calibri" w:cs="Calibri"/>
          <w:color w:val="000000"/>
          <w:sz w:val="22"/>
          <w:szCs w:val="22"/>
        </w:rPr>
        <w:t xml:space="preserve">((("Heart Defects, Congenital"[Mesh] OR "Heart Defects, Congenital" OR "Heart Abnormality" OR "Congenital Heart Defect" OR "Malformation Of Heart" OR "Heart Abnormalities" OR "Congenital Heart Disease" OR "Congenital Heart Diseases" OR "Congenital Heart Defects" OR "Adult Congenital Heart Disease" OR "Fontan Procedure"[Mesh] OR "Fontan Procedure" OR "Fontan" OR "Fontan Palliation" OR "Fontan Operation" OR "Fontan Circulation" OR "Fontan Circuit" OR "systemic right ventricle" OR "subaortic right ventricle" OR "Transposition of Great Vessels"[Mesh] OR "Transposition of Great Vessels" OR "Great Vessels Transposition" OR "Transposition of Great Arteries" OR "Great Arteries Transposition" OR "Hypoplastic Left Heart Syndrome"[Mesh] OR "Hypoplastic Left Heart Syndrome" OR "Left Heart Hypoplasia Syndrome" OR "Tricuspid Atresia"[Mesh] OR "Tricuspid Atresia" OR "Tricuspid </w:t>
      </w:r>
      <w:proofErr w:type="spellStart"/>
      <w:r w:rsidRPr="00DD7BDB">
        <w:rPr>
          <w:rFonts w:ascii="Calibri" w:hAnsi="Calibri" w:cs="Calibri"/>
          <w:color w:val="000000"/>
          <w:sz w:val="22"/>
          <w:szCs w:val="22"/>
        </w:rPr>
        <w:t>Atresias</w:t>
      </w:r>
      <w:proofErr w:type="spellEnd"/>
      <w:r w:rsidRPr="00DD7BDB">
        <w:rPr>
          <w:rFonts w:ascii="Calibri" w:hAnsi="Calibri" w:cs="Calibri"/>
          <w:color w:val="000000"/>
          <w:sz w:val="22"/>
          <w:szCs w:val="22"/>
        </w:rPr>
        <w:t xml:space="preserve">" OR "Tricuspid Valve Atresia" OR "Tricuspid Valve </w:t>
      </w:r>
      <w:proofErr w:type="spellStart"/>
      <w:r w:rsidRPr="00DD7BDB">
        <w:rPr>
          <w:rFonts w:ascii="Calibri" w:hAnsi="Calibri" w:cs="Calibri"/>
          <w:color w:val="000000"/>
          <w:sz w:val="22"/>
          <w:szCs w:val="22"/>
        </w:rPr>
        <w:t>Atresias</w:t>
      </w:r>
      <w:proofErr w:type="spellEnd"/>
      <w:r w:rsidRPr="00DD7BDB">
        <w:rPr>
          <w:rFonts w:ascii="Calibri" w:hAnsi="Calibri" w:cs="Calibri"/>
          <w:color w:val="000000"/>
          <w:sz w:val="22"/>
          <w:szCs w:val="22"/>
        </w:rPr>
        <w:t>"))) AND (("sodium glucose cotransporter 2 inhibitor" OR "sodium glucose co-transporter 2 inhibitor" OR "SGLT2 inhibitor" OR "Dapagliflozin" OR "Empagliflozin" OR "Canagliflozin"))</w:t>
      </w:r>
      <w:r>
        <w:rPr>
          <w:rFonts w:ascii="Calibri" w:hAnsi="Calibri" w:cs="Calibri"/>
          <w:color w:val="000000"/>
          <w:sz w:val="22"/>
          <w:szCs w:val="22"/>
        </w:rPr>
        <w:t xml:space="preserve"> </w:t>
      </w:r>
    </w:p>
    <w:p w14:paraId="1E111FD9" w14:textId="77777777" w:rsidR="00DD7BDB" w:rsidRDefault="00DD7BDB" w:rsidP="0004640B">
      <w:pPr>
        <w:shd w:val="clear" w:color="auto" w:fill="FFFFFF"/>
        <w:textAlignment w:val="baseline"/>
        <w:rPr>
          <w:rFonts w:ascii="Calibri" w:hAnsi="Calibri" w:cs="Calibri"/>
          <w:color w:val="000000"/>
          <w:sz w:val="22"/>
          <w:szCs w:val="22"/>
        </w:rPr>
      </w:pPr>
    </w:p>
    <w:p w14:paraId="11529590" w14:textId="489DA3E7" w:rsidR="00DD7BDB" w:rsidRDefault="00EE7533" w:rsidP="0004640B">
      <w:pPr>
        <w:shd w:val="clear" w:color="auto" w:fill="FFFFFF"/>
        <w:textAlignment w:val="baseline"/>
        <w:rPr>
          <w:rFonts w:ascii="Calibri" w:eastAsia="Times New Roman" w:hAnsi="Calibri" w:cs="Calibri"/>
          <w:color w:val="000000"/>
          <w:kern w:val="0"/>
          <w:sz w:val="22"/>
          <w:szCs w:val="22"/>
          <w14:ligatures w14:val="none"/>
        </w:rPr>
      </w:pPr>
      <w:r w:rsidRPr="00DD7BDB">
        <w:rPr>
          <w:rFonts w:ascii="Calibri" w:hAnsi="Calibri" w:cs="Calibri"/>
          <w:color w:val="000000"/>
          <w:sz w:val="22"/>
          <w:szCs w:val="22"/>
        </w:rPr>
        <w:t>("sodium glucose cotransporter 2 inhibitor" OR "sodium glucose co-transporter 2 inhibitor" OR "SGLT2 inhibitor"</w:t>
      </w:r>
      <w:r>
        <w:rPr>
          <w:rFonts w:ascii="Calibri" w:hAnsi="Calibri" w:cs="Calibri"/>
          <w:color w:val="000000"/>
          <w:sz w:val="22"/>
          <w:szCs w:val="22"/>
        </w:rPr>
        <w:t>)</w:t>
      </w:r>
      <w:r w:rsidRPr="00DD7BDB">
        <w:rPr>
          <w:rFonts w:ascii="Calibri" w:hAnsi="Calibri" w:cs="Calibri"/>
          <w:color w:val="000000"/>
          <w:sz w:val="22"/>
          <w:szCs w:val="22"/>
        </w:rPr>
        <w:t xml:space="preserve"> </w:t>
      </w:r>
      <w:r w:rsidR="00DD7BDB" w:rsidRPr="00DD7BDB">
        <w:rPr>
          <w:rFonts w:ascii="Calibri" w:eastAsia="Times New Roman" w:hAnsi="Calibri" w:cs="Calibri"/>
          <w:color w:val="000000"/>
          <w:kern w:val="0"/>
          <w:sz w:val="22"/>
          <w:szCs w:val="22"/>
          <w14:ligatures w14:val="none"/>
        </w:rPr>
        <w:t xml:space="preserve">AND </w:t>
      </w:r>
      <w:r>
        <w:rPr>
          <w:rFonts w:ascii="Calibri" w:eastAsia="Times New Roman" w:hAnsi="Calibri" w:cs="Calibri"/>
          <w:color w:val="000000"/>
          <w:kern w:val="0"/>
          <w:sz w:val="22"/>
          <w:szCs w:val="22"/>
          <w14:ligatures w14:val="none"/>
        </w:rPr>
        <w:t>“F</w:t>
      </w:r>
      <w:r w:rsidR="00DD7BDB" w:rsidRPr="00DD7BDB">
        <w:rPr>
          <w:rFonts w:ascii="Calibri" w:eastAsia="Times New Roman" w:hAnsi="Calibri" w:cs="Calibri"/>
          <w:color w:val="000000"/>
          <w:kern w:val="0"/>
          <w:sz w:val="22"/>
          <w:szCs w:val="22"/>
          <w14:ligatures w14:val="none"/>
        </w:rPr>
        <w:t>ontan</w:t>
      </w:r>
      <w:r>
        <w:rPr>
          <w:rFonts w:ascii="Calibri" w:eastAsia="Times New Roman" w:hAnsi="Calibri" w:cs="Calibri"/>
          <w:color w:val="000000"/>
          <w:kern w:val="0"/>
          <w:sz w:val="22"/>
          <w:szCs w:val="22"/>
          <w14:ligatures w14:val="none"/>
        </w:rPr>
        <w:t>”</w:t>
      </w:r>
      <w:r w:rsidR="00DD7BDB">
        <w:rPr>
          <w:rFonts w:ascii="Calibri" w:eastAsia="Times New Roman" w:hAnsi="Calibri" w:cs="Calibri"/>
          <w:color w:val="000000"/>
          <w:kern w:val="0"/>
          <w:sz w:val="22"/>
          <w:szCs w:val="22"/>
          <w14:ligatures w14:val="none"/>
        </w:rPr>
        <w:t xml:space="preserve"> </w:t>
      </w:r>
    </w:p>
    <w:p w14:paraId="0B28C41B" w14:textId="77777777" w:rsidR="00DD7BDB" w:rsidRDefault="00DD7BDB" w:rsidP="0004640B">
      <w:pPr>
        <w:shd w:val="clear" w:color="auto" w:fill="FFFFFF"/>
        <w:textAlignment w:val="baseline"/>
        <w:rPr>
          <w:rFonts w:ascii="Calibri" w:eastAsia="Times New Roman" w:hAnsi="Calibri" w:cs="Calibri"/>
          <w:color w:val="000000"/>
          <w:kern w:val="0"/>
          <w:sz w:val="22"/>
          <w:szCs w:val="22"/>
          <w14:ligatures w14:val="none"/>
        </w:rPr>
      </w:pPr>
    </w:p>
    <w:p w14:paraId="05B87820" w14:textId="724AA044" w:rsidR="00DD7BDB" w:rsidRDefault="00EE7533" w:rsidP="0004640B">
      <w:pPr>
        <w:shd w:val="clear" w:color="auto" w:fill="FFFFFF"/>
        <w:textAlignment w:val="baseline"/>
        <w:rPr>
          <w:rFonts w:ascii="Calibri" w:eastAsia="Times New Roman" w:hAnsi="Calibri" w:cs="Calibri"/>
          <w:color w:val="000000"/>
          <w:kern w:val="0"/>
          <w:sz w:val="22"/>
          <w:szCs w:val="22"/>
          <w14:ligatures w14:val="none"/>
        </w:rPr>
      </w:pPr>
      <w:r w:rsidRPr="00DD7BDB">
        <w:rPr>
          <w:rFonts w:ascii="Calibri" w:hAnsi="Calibri" w:cs="Calibri"/>
          <w:color w:val="000000"/>
          <w:sz w:val="22"/>
          <w:szCs w:val="22"/>
        </w:rPr>
        <w:t>("sodium glucose cotransporter 2 inhibitor" OR "sodium glucose co-transporter 2 inhibitor" OR "SGLT2 inhibitor"</w:t>
      </w:r>
      <w:r>
        <w:rPr>
          <w:rFonts w:ascii="Calibri" w:hAnsi="Calibri" w:cs="Calibri"/>
          <w:color w:val="000000"/>
          <w:sz w:val="22"/>
          <w:szCs w:val="22"/>
        </w:rPr>
        <w:t>)</w:t>
      </w:r>
      <w:r w:rsidRPr="00DD7BDB">
        <w:rPr>
          <w:rFonts w:ascii="Calibri" w:hAnsi="Calibri" w:cs="Calibri"/>
          <w:color w:val="000000"/>
          <w:sz w:val="22"/>
          <w:szCs w:val="22"/>
        </w:rPr>
        <w:t xml:space="preserve"> </w:t>
      </w:r>
      <w:r>
        <w:rPr>
          <w:rFonts w:ascii="Calibri" w:hAnsi="Calibri" w:cs="Calibri"/>
          <w:color w:val="000000"/>
          <w:sz w:val="22"/>
          <w:szCs w:val="22"/>
        </w:rPr>
        <w:t xml:space="preserve">AND </w:t>
      </w:r>
      <w:r w:rsidR="00FE7AEC">
        <w:rPr>
          <w:rFonts w:ascii="Calibri" w:hAnsi="Calibri" w:cs="Calibri"/>
          <w:color w:val="000000"/>
          <w:sz w:val="22"/>
          <w:szCs w:val="22"/>
        </w:rPr>
        <w:t>“</w:t>
      </w:r>
      <w:r w:rsidR="00DD7BDB" w:rsidRPr="00DD7BDB">
        <w:rPr>
          <w:rFonts w:ascii="Calibri" w:eastAsia="Times New Roman" w:hAnsi="Calibri" w:cs="Calibri"/>
          <w:color w:val="000000"/>
          <w:kern w:val="0"/>
          <w:sz w:val="22"/>
          <w:szCs w:val="22"/>
          <w14:ligatures w14:val="none"/>
        </w:rPr>
        <w:t>congenital heart disease</w:t>
      </w:r>
      <w:r w:rsidR="00FE7AEC">
        <w:rPr>
          <w:rFonts w:ascii="Calibri" w:eastAsia="Times New Roman" w:hAnsi="Calibri" w:cs="Calibri"/>
          <w:color w:val="000000"/>
          <w:kern w:val="0"/>
          <w:sz w:val="22"/>
          <w:szCs w:val="22"/>
          <w14:ligatures w14:val="none"/>
        </w:rPr>
        <w:t>”</w:t>
      </w:r>
      <w:r w:rsidR="00DD7BDB">
        <w:rPr>
          <w:rFonts w:ascii="Calibri" w:eastAsia="Times New Roman" w:hAnsi="Calibri" w:cs="Calibri"/>
          <w:color w:val="000000"/>
          <w:kern w:val="0"/>
          <w:sz w:val="22"/>
          <w:szCs w:val="22"/>
          <w14:ligatures w14:val="none"/>
        </w:rPr>
        <w:t xml:space="preserve"> </w:t>
      </w:r>
    </w:p>
    <w:p w14:paraId="4B588EDF" w14:textId="77777777" w:rsidR="00DD7BDB" w:rsidRDefault="00DD7BDB" w:rsidP="0004640B">
      <w:pPr>
        <w:shd w:val="clear" w:color="auto" w:fill="FFFFFF"/>
        <w:textAlignment w:val="baseline"/>
        <w:rPr>
          <w:rFonts w:ascii="Calibri" w:eastAsia="Times New Roman" w:hAnsi="Calibri" w:cs="Calibri"/>
          <w:color w:val="000000"/>
          <w:kern w:val="0"/>
          <w:sz w:val="22"/>
          <w:szCs w:val="22"/>
          <w14:ligatures w14:val="none"/>
        </w:rPr>
      </w:pPr>
    </w:p>
    <w:p w14:paraId="52DC611A" w14:textId="78506FC4" w:rsidR="00DD7BDB" w:rsidRDefault="00DD7BDB" w:rsidP="0004640B">
      <w:pPr>
        <w:shd w:val="clear" w:color="auto" w:fill="FFFFFF"/>
        <w:textAlignment w:val="baseline"/>
        <w:rPr>
          <w:rFonts w:ascii="Calibri" w:eastAsia="Times New Roman" w:hAnsi="Calibri" w:cs="Calibri"/>
          <w:color w:val="000000"/>
          <w:kern w:val="0"/>
          <w:sz w:val="22"/>
          <w:szCs w:val="22"/>
          <w14:ligatures w14:val="none"/>
        </w:rPr>
      </w:pPr>
      <w:r w:rsidRPr="00DD7BDB">
        <w:rPr>
          <w:rFonts w:ascii="Calibri" w:eastAsia="Times New Roman" w:hAnsi="Calibri" w:cs="Calibri"/>
          <w:color w:val="000000"/>
          <w:kern w:val="0"/>
          <w:sz w:val="22"/>
          <w:szCs w:val="22"/>
          <w14:ligatures w14:val="none"/>
        </w:rPr>
        <w:t>("pediatric" OR "congenital heart disease" OR "CHD" OR "systemic right ventricle") AND ("sodium glucose cotransporter 2 inhibitor"[All Fields] OR ("sglt2"[All Fields] AND "</w:t>
      </w:r>
      <w:r w:rsidR="00EE7533" w:rsidRPr="00DD7BDB">
        <w:rPr>
          <w:rFonts w:ascii="Calibri" w:eastAsia="Times New Roman" w:hAnsi="Calibri" w:cs="Calibri"/>
          <w:color w:val="000000"/>
          <w:kern w:val="0"/>
          <w:sz w:val="22"/>
          <w:szCs w:val="22"/>
          <w14:ligatures w14:val="none"/>
        </w:rPr>
        <w:t>inhibitor</w:t>
      </w:r>
      <w:r w:rsidRPr="00DD7BDB">
        <w:rPr>
          <w:rFonts w:ascii="Calibri" w:eastAsia="Times New Roman" w:hAnsi="Calibri" w:cs="Calibri"/>
          <w:color w:val="000000"/>
          <w:kern w:val="0"/>
          <w:sz w:val="22"/>
          <w:szCs w:val="22"/>
          <w14:ligatures w14:val="none"/>
        </w:rPr>
        <w:t>"[All Fields]) OR "Dapagliflozin"[All Fields] OR "Empagliflozin"[All Fields] OR "Canagliflozin"[All Fields])</w:t>
      </w:r>
      <w:r>
        <w:rPr>
          <w:rFonts w:ascii="Calibri" w:eastAsia="Times New Roman" w:hAnsi="Calibri" w:cs="Calibri"/>
          <w:color w:val="000000"/>
          <w:kern w:val="0"/>
          <w:sz w:val="22"/>
          <w:szCs w:val="22"/>
          <w14:ligatures w14:val="none"/>
        </w:rPr>
        <w:t xml:space="preserve"> 73 results, 3 relevant </w:t>
      </w:r>
    </w:p>
    <w:p w14:paraId="16DB4942" w14:textId="77777777" w:rsidR="00EE7533" w:rsidRDefault="00EE7533" w:rsidP="00A908CC">
      <w:pPr>
        <w:shd w:val="clear" w:color="auto" w:fill="FFFFFF"/>
        <w:spacing w:line="360" w:lineRule="auto"/>
        <w:textAlignment w:val="baseline"/>
        <w:rPr>
          <w:rFonts w:eastAsia="Times New Roman" w:cstheme="minorHAnsi"/>
          <w:color w:val="000000"/>
          <w:kern w:val="0"/>
          <w:sz w:val="22"/>
          <w:szCs w:val="22"/>
          <w14:ligatures w14:val="none"/>
        </w:rPr>
      </w:pPr>
    </w:p>
    <w:p w14:paraId="280BB523" w14:textId="4E176B8F" w:rsidR="00F6426D" w:rsidRPr="00E931FD" w:rsidRDefault="00C57FCC" w:rsidP="00A908CC">
      <w:pPr>
        <w:shd w:val="clear" w:color="auto" w:fill="FFFFFF"/>
        <w:spacing w:line="360" w:lineRule="auto"/>
        <w:textAlignment w:val="baseline"/>
        <w:rPr>
          <w:rFonts w:eastAsia="Times New Roman" w:cstheme="minorHAnsi"/>
          <w:color w:val="000000"/>
          <w:kern w:val="0"/>
          <w:sz w:val="22"/>
          <w:szCs w:val="22"/>
          <w14:ligatures w14:val="none"/>
        </w:rPr>
      </w:pPr>
      <w:r>
        <w:rPr>
          <w:rFonts w:eastAsia="Times New Roman" w:cstheme="minorHAnsi"/>
          <w:color w:val="000000"/>
          <w:kern w:val="0"/>
          <w:sz w:val="22"/>
          <w:szCs w:val="22"/>
          <w14:ligatures w14:val="none"/>
        </w:rPr>
        <w:t>The above</w:t>
      </w:r>
      <w:r w:rsidR="00F6426D" w:rsidRPr="00E931FD">
        <w:rPr>
          <w:rFonts w:eastAsia="Times New Roman" w:cstheme="minorHAnsi"/>
          <w:color w:val="000000"/>
          <w:kern w:val="0"/>
          <w:sz w:val="22"/>
          <w:szCs w:val="22"/>
          <w14:ligatures w14:val="none"/>
        </w:rPr>
        <w:t xml:space="preserve"> search</w:t>
      </w:r>
      <w:r>
        <w:rPr>
          <w:rFonts w:eastAsia="Times New Roman" w:cstheme="minorHAnsi"/>
          <w:color w:val="000000"/>
          <w:kern w:val="0"/>
          <w:sz w:val="22"/>
          <w:szCs w:val="22"/>
          <w14:ligatures w14:val="none"/>
        </w:rPr>
        <w:t xml:space="preserve"> strategies</w:t>
      </w:r>
      <w:r w:rsidR="00F6426D" w:rsidRPr="00E931FD">
        <w:rPr>
          <w:rFonts w:eastAsia="Times New Roman" w:cstheme="minorHAnsi"/>
          <w:color w:val="000000"/>
          <w:kern w:val="0"/>
          <w:sz w:val="22"/>
          <w:szCs w:val="22"/>
          <w14:ligatures w14:val="none"/>
        </w:rPr>
        <w:t xml:space="preserve"> yielded </w:t>
      </w:r>
      <w:r>
        <w:rPr>
          <w:rFonts w:eastAsia="Times New Roman" w:cstheme="minorHAnsi"/>
          <w:color w:val="000000"/>
          <w:kern w:val="0"/>
          <w:sz w:val="22"/>
          <w:szCs w:val="22"/>
          <w14:ligatures w14:val="none"/>
        </w:rPr>
        <w:t xml:space="preserve">a total of </w:t>
      </w:r>
      <w:r w:rsidR="00EE7533">
        <w:rPr>
          <w:rFonts w:eastAsia="Times New Roman" w:cstheme="minorHAnsi"/>
          <w:color w:val="000000"/>
          <w:kern w:val="0"/>
          <w:sz w:val="22"/>
          <w:szCs w:val="22"/>
          <w14:ligatures w14:val="none"/>
        </w:rPr>
        <w:t>100</w:t>
      </w:r>
      <w:r w:rsidR="00F6426D" w:rsidRPr="00E931FD">
        <w:rPr>
          <w:rFonts w:eastAsia="Times New Roman" w:cstheme="minorHAnsi"/>
          <w:color w:val="000000"/>
          <w:kern w:val="0"/>
          <w:sz w:val="22"/>
          <w:szCs w:val="22"/>
          <w14:ligatures w14:val="none"/>
        </w:rPr>
        <w:t xml:space="preserve"> results. The first author then reviewed the individual abstracts and if </w:t>
      </w:r>
      <w:r w:rsidR="00E931FD" w:rsidRPr="00E931FD">
        <w:rPr>
          <w:rFonts w:eastAsia="Times New Roman" w:cstheme="minorHAnsi"/>
          <w:color w:val="000000"/>
          <w:kern w:val="0"/>
          <w:sz w:val="22"/>
          <w:szCs w:val="22"/>
          <w14:ligatures w14:val="none"/>
        </w:rPr>
        <w:t>necessary,</w:t>
      </w:r>
      <w:r w:rsidR="00F6426D" w:rsidRPr="00E931FD">
        <w:rPr>
          <w:rFonts w:eastAsia="Times New Roman" w:cstheme="minorHAnsi"/>
          <w:color w:val="000000"/>
          <w:kern w:val="0"/>
          <w:sz w:val="22"/>
          <w:szCs w:val="22"/>
          <w14:ligatures w14:val="none"/>
        </w:rPr>
        <w:t xml:space="preserve"> the full text</w:t>
      </w:r>
      <w:r w:rsidR="00E931FD">
        <w:rPr>
          <w:rFonts w:eastAsia="Times New Roman" w:cstheme="minorHAnsi"/>
          <w:color w:val="000000"/>
          <w:kern w:val="0"/>
          <w:sz w:val="22"/>
          <w:szCs w:val="22"/>
          <w14:ligatures w14:val="none"/>
        </w:rPr>
        <w:t>,</w:t>
      </w:r>
      <w:r w:rsidR="00F6426D" w:rsidRPr="00E931FD">
        <w:rPr>
          <w:rFonts w:eastAsia="Times New Roman" w:cstheme="minorHAnsi"/>
          <w:color w:val="000000"/>
          <w:kern w:val="0"/>
          <w:sz w:val="22"/>
          <w:szCs w:val="22"/>
          <w14:ligatures w14:val="none"/>
        </w:rPr>
        <w:t xml:space="preserve"> to identify original research articles pertaining to IHM use in patients with CHD.  </w:t>
      </w:r>
    </w:p>
    <w:p w14:paraId="6C2804F7" w14:textId="77777777" w:rsidR="00111D36" w:rsidRDefault="00111D36" w:rsidP="00A908CC">
      <w:pPr>
        <w:shd w:val="clear" w:color="auto" w:fill="FFFFFF"/>
        <w:spacing w:line="360" w:lineRule="auto"/>
        <w:textAlignment w:val="baseline"/>
        <w:rPr>
          <w:rFonts w:eastAsia="Times New Roman" w:cstheme="minorHAnsi"/>
          <w:color w:val="000000"/>
          <w:kern w:val="0"/>
          <w:sz w:val="22"/>
          <w:szCs w:val="22"/>
          <w:bdr w:val="none" w:sz="0" w:space="0" w:color="auto" w:frame="1"/>
          <w14:ligatures w14:val="none"/>
        </w:rPr>
      </w:pPr>
    </w:p>
    <w:p w14:paraId="705D99A8" w14:textId="77777777" w:rsidR="00FE7AEC" w:rsidRDefault="00FE7AEC" w:rsidP="00A908CC">
      <w:pPr>
        <w:shd w:val="clear" w:color="auto" w:fill="FFFFFF"/>
        <w:spacing w:line="360" w:lineRule="auto"/>
        <w:textAlignment w:val="baseline"/>
        <w:rPr>
          <w:rFonts w:eastAsia="Times New Roman" w:cstheme="minorHAnsi"/>
          <w:color w:val="000000"/>
          <w:kern w:val="0"/>
          <w:sz w:val="22"/>
          <w:szCs w:val="22"/>
          <w:bdr w:val="none" w:sz="0" w:space="0" w:color="auto" w:frame="1"/>
          <w14:ligatures w14:val="none"/>
        </w:rPr>
      </w:pPr>
    </w:p>
    <w:p w14:paraId="192BF68D" w14:textId="77777777" w:rsidR="00FE7AEC" w:rsidRDefault="00FE7AEC" w:rsidP="00A908CC">
      <w:pPr>
        <w:shd w:val="clear" w:color="auto" w:fill="FFFFFF"/>
        <w:spacing w:line="360" w:lineRule="auto"/>
        <w:textAlignment w:val="baseline"/>
        <w:rPr>
          <w:rFonts w:eastAsia="Times New Roman" w:cstheme="minorHAnsi"/>
          <w:color w:val="000000"/>
          <w:kern w:val="0"/>
          <w:sz w:val="22"/>
          <w:szCs w:val="22"/>
          <w:bdr w:val="none" w:sz="0" w:space="0" w:color="auto" w:frame="1"/>
          <w14:ligatures w14:val="none"/>
        </w:rPr>
      </w:pPr>
    </w:p>
    <w:p w14:paraId="341FBB2B" w14:textId="77777777" w:rsidR="00EE7533" w:rsidRPr="00F6426D" w:rsidRDefault="00EE7533" w:rsidP="00EE7533">
      <w:pPr>
        <w:shd w:val="clear" w:color="auto" w:fill="FFFFFF"/>
        <w:spacing w:line="360" w:lineRule="auto"/>
        <w:textAlignment w:val="baseline"/>
        <w:rPr>
          <w:rFonts w:eastAsia="Times New Roman" w:cstheme="minorHAnsi"/>
          <w:color w:val="000000"/>
          <w:kern w:val="0"/>
          <w:sz w:val="22"/>
          <w:szCs w:val="22"/>
          <w14:ligatures w14:val="none"/>
        </w:rPr>
      </w:pPr>
      <w:r w:rsidRPr="00F6426D">
        <w:rPr>
          <w:rFonts w:eastAsia="Times New Roman" w:cstheme="minorHAnsi"/>
          <w:b/>
          <w:bCs/>
          <w:color w:val="000000"/>
          <w:kern w:val="0"/>
          <w:sz w:val="22"/>
          <w:szCs w:val="22"/>
          <w:bdr w:val="none" w:sz="0" w:space="0" w:color="auto" w:frame="1"/>
          <w14:ligatures w14:val="none"/>
        </w:rPr>
        <w:t>Google search </w:t>
      </w:r>
    </w:p>
    <w:p w14:paraId="32DF1B1B" w14:textId="1B5FE33F" w:rsidR="00EE7533" w:rsidRDefault="00EE7533" w:rsidP="00A908CC">
      <w:pPr>
        <w:shd w:val="clear" w:color="auto" w:fill="FFFFFF"/>
        <w:spacing w:line="360" w:lineRule="auto"/>
        <w:textAlignment w:val="baseline"/>
        <w:rPr>
          <w:rFonts w:eastAsia="Times New Roman" w:cstheme="minorHAnsi"/>
          <w:color w:val="000000"/>
          <w:kern w:val="0"/>
          <w:sz w:val="22"/>
          <w:szCs w:val="22"/>
          <w:bdr w:val="none" w:sz="0" w:space="0" w:color="auto" w:frame="1"/>
          <w14:ligatures w14:val="none"/>
        </w:rPr>
      </w:pPr>
      <w:r w:rsidRPr="00E931FD">
        <w:rPr>
          <w:rFonts w:eastAsia="Times New Roman" w:cstheme="minorHAnsi"/>
          <w:color w:val="000000"/>
          <w:kern w:val="0"/>
          <w:sz w:val="22"/>
          <w:szCs w:val="22"/>
          <w:bdr w:val="none" w:sz="0" w:space="0" w:color="auto" w:frame="1"/>
          <w14:ligatures w14:val="none"/>
        </w:rPr>
        <w:t xml:space="preserve">After review of the Pub Med articles, </w:t>
      </w:r>
      <w:r>
        <w:rPr>
          <w:rFonts w:eastAsia="Times New Roman" w:cstheme="minorHAnsi"/>
          <w:color w:val="000000"/>
          <w:kern w:val="0"/>
          <w:sz w:val="22"/>
          <w:szCs w:val="22"/>
          <w:bdr w:val="none" w:sz="0" w:space="0" w:color="auto" w:frame="1"/>
          <w14:ligatures w14:val="none"/>
        </w:rPr>
        <w:t xml:space="preserve">a </w:t>
      </w:r>
      <w:r w:rsidRPr="00E931FD">
        <w:rPr>
          <w:rFonts w:eastAsia="Times New Roman" w:cstheme="minorHAnsi"/>
          <w:color w:val="000000"/>
          <w:kern w:val="0"/>
          <w:sz w:val="22"/>
          <w:szCs w:val="22"/>
          <w:bdr w:val="none" w:sz="0" w:space="0" w:color="auto" w:frame="1"/>
          <w14:ligatures w14:val="none"/>
        </w:rPr>
        <w:t xml:space="preserve">Google search was performed to find additional cases which may not have been indexed to Pub Med. The following terms were used in combination: </w:t>
      </w:r>
      <w:r w:rsidRPr="00E931FD">
        <w:rPr>
          <w:rFonts w:cstheme="minorHAnsi"/>
          <w:sz w:val="22"/>
          <w:szCs w:val="22"/>
        </w:rPr>
        <w:t>“</w:t>
      </w:r>
      <w:r w:rsidR="00FE7AEC">
        <w:rPr>
          <w:rFonts w:cstheme="minorHAnsi"/>
          <w:sz w:val="22"/>
          <w:szCs w:val="22"/>
        </w:rPr>
        <w:t>SGLT2 inhibitor</w:t>
      </w:r>
      <w:r w:rsidRPr="00E931FD">
        <w:rPr>
          <w:rFonts w:cstheme="minorHAnsi"/>
          <w:sz w:val="22"/>
          <w:szCs w:val="22"/>
          <w:vertAlign w:val="superscript"/>
        </w:rPr>
        <w:t>”</w:t>
      </w:r>
      <w:r w:rsidRPr="00E931FD">
        <w:rPr>
          <w:rFonts w:eastAsia="Times New Roman" w:cstheme="minorHAnsi"/>
          <w:color w:val="000000"/>
          <w:kern w:val="0"/>
          <w:sz w:val="22"/>
          <w:szCs w:val="22"/>
          <w:bdr w:val="none" w:sz="0" w:space="0" w:color="auto" w:frame="1"/>
          <w14:ligatures w14:val="none"/>
        </w:rPr>
        <w:t xml:space="preserve"> OR</w:t>
      </w:r>
      <w:r w:rsidRPr="00F6426D">
        <w:rPr>
          <w:rFonts w:eastAsia="Times New Roman" w:cstheme="minorHAnsi"/>
          <w:color w:val="000000"/>
          <w:kern w:val="0"/>
          <w:sz w:val="22"/>
          <w:szCs w:val="22"/>
          <w:bdr w:val="none" w:sz="0" w:space="0" w:color="auto" w:frame="1"/>
          <w14:ligatures w14:val="none"/>
        </w:rPr>
        <w:t xml:space="preserve"> </w:t>
      </w:r>
      <w:r w:rsidRPr="00E931FD">
        <w:rPr>
          <w:rFonts w:eastAsia="Times New Roman" w:cstheme="minorHAnsi"/>
          <w:color w:val="000000"/>
          <w:kern w:val="0"/>
          <w:sz w:val="22"/>
          <w:szCs w:val="22"/>
          <w:bdr w:val="none" w:sz="0" w:space="0" w:color="auto" w:frame="1"/>
          <w14:ligatures w14:val="none"/>
        </w:rPr>
        <w:lastRenderedPageBreak/>
        <w:t>“</w:t>
      </w:r>
      <w:r w:rsidR="00FE7AEC">
        <w:rPr>
          <w:rFonts w:eastAsia="Times New Roman" w:cstheme="minorHAnsi"/>
          <w:color w:val="000000"/>
          <w:kern w:val="0"/>
          <w:sz w:val="22"/>
          <w:szCs w:val="22"/>
          <w:bdr w:val="none" w:sz="0" w:space="0" w:color="auto" w:frame="1"/>
          <w14:ligatures w14:val="none"/>
        </w:rPr>
        <w:t>sodium glucose cotransporter 2 inhibitor</w:t>
      </w:r>
      <w:r w:rsidRPr="00E931FD">
        <w:rPr>
          <w:rFonts w:eastAsia="Times New Roman" w:cstheme="minorHAnsi"/>
          <w:color w:val="000000"/>
          <w:kern w:val="0"/>
          <w:sz w:val="22"/>
          <w:szCs w:val="22"/>
          <w:bdr w:val="none" w:sz="0" w:space="0" w:color="auto" w:frame="1"/>
          <w14:ligatures w14:val="none"/>
        </w:rPr>
        <w:t>”</w:t>
      </w:r>
      <w:r w:rsidRPr="00F6426D">
        <w:rPr>
          <w:rFonts w:eastAsia="Times New Roman" w:cstheme="minorHAnsi"/>
          <w:color w:val="000000"/>
          <w:kern w:val="0"/>
          <w:sz w:val="22"/>
          <w:szCs w:val="22"/>
          <w:bdr w:val="none" w:sz="0" w:space="0" w:color="auto" w:frame="1"/>
          <w14:ligatures w14:val="none"/>
        </w:rPr>
        <w:t xml:space="preserve"> </w:t>
      </w:r>
      <w:r w:rsidRPr="00E931FD">
        <w:rPr>
          <w:rFonts w:eastAsia="Times New Roman" w:cstheme="minorHAnsi"/>
          <w:color w:val="000000"/>
          <w:kern w:val="0"/>
          <w:sz w:val="22"/>
          <w:szCs w:val="22"/>
          <w:bdr w:val="none" w:sz="0" w:space="0" w:color="auto" w:frame="1"/>
          <w14:ligatures w14:val="none"/>
        </w:rPr>
        <w:t>OR “</w:t>
      </w:r>
      <w:r w:rsidR="00FE7AEC">
        <w:rPr>
          <w:rFonts w:eastAsia="Times New Roman" w:cstheme="minorHAnsi"/>
          <w:color w:val="000000"/>
          <w:kern w:val="0"/>
          <w:sz w:val="22"/>
          <w:szCs w:val="22"/>
          <w:bdr w:val="none" w:sz="0" w:space="0" w:color="auto" w:frame="1"/>
          <w14:ligatures w14:val="none"/>
        </w:rPr>
        <w:t>sodium-glucose co-transporter 2 inhibitor</w:t>
      </w:r>
      <w:r w:rsidRPr="00E931FD">
        <w:rPr>
          <w:rFonts w:eastAsia="Times New Roman" w:cstheme="minorHAnsi"/>
          <w:color w:val="000000"/>
          <w:kern w:val="0"/>
          <w:sz w:val="22"/>
          <w:szCs w:val="22"/>
          <w:bdr w:val="none" w:sz="0" w:space="0" w:color="auto" w:frame="1"/>
          <w14:ligatures w14:val="none"/>
        </w:rPr>
        <w:t xml:space="preserve">” with any of the following: </w:t>
      </w:r>
      <w:r w:rsidR="00FE7AEC">
        <w:rPr>
          <w:rFonts w:eastAsia="Times New Roman" w:cstheme="minorHAnsi"/>
          <w:color w:val="000000"/>
          <w:kern w:val="0"/>
          <w:sz w:val="22"/>
          <w:szCs w:val="22"/>
          <w:bdr w:val="none" w:sz="0" w:space="0" w:color="auto" w:frame="1"/>
          <w14:ligatures w14:val="none"/>
        </w:rPr>
        <w:t>“</w:t>
      </w:r>
      <w:r w:rsidRPr="00F6426D">
        <w:rPr>
          <w:rFonts w:eastAsia="Times New Roman" w:cstheme="minorHAnsi"/>
          <w:color w:val="000000"/>
          <w:kern w:val="0"/>
          <w:sz w:val="22"/>
          <w:szCs w:val="22"/>
          <w:bdr w:val="none" w:sz="0" w:space="0" w:color="auto" w:frame="1"/>
          <w14:ligatures w14:val="none"/>
        </w:rPr>
        <w:t>CHD, congenital heart disease</w:t>
      </w:r>
      <w:r w:rsidRPr="00E931FD">
        <w:rPr>
          <w:rFonts w:eastAsia="Times New Roman" w:cstheme="minorHAnsi"/>
          <w:color w:val="000000"/>
          <w:kern w:val="0"/>
          <w:sz w:val="22"/>
          <w:szCs w:val="22"/>
          <w:bdr w:val="none" w:sz="0" w:space="0" w:color="auto" w:frame="1"/>
          <w14:ligatures w14:val="none"/>
        </w:rPr>
        <w:t>, adult congenital heart disease</w:t>
      </w:r>
      <w:r w:rsidR="00FE7AEC">
        <w:rPr>
          <w:rFonts w:eastAsia="Times New Roman" w:cstheme="minorHAnsi"/>
          <w:color w:val="000000"/>
          <w:kern w:val="0"/>
          <w:sz w:val="22"/>
          <w:szCs w:val="22"/>
          <w:bdr w:val="none" w:sz="0" w:space="0" w:color="auto" w:frame="1"/>
          <w14:ligatures w14:val="none"/>
        </w:rPr>
        <w:t>, pediatric.</w:t>
      </w:r>
      <w:r w:rsidRPr="00E931FD">
        <w:rPr>
          <w:rFonts w:eastAsia="Times New Roman" w:cstheme="minorHAnsi"/>
          <w:color w:val="000000"/>
          <w:kern w:val="0"/>
          <w:sz w:val="22"/>
          <w:szCs w:val="22"/>
          <w:bdr w:val="none" w:sz="0" w:space="0" w:color="auto" w:frame="1"/>
          <w14:ligatures w14:val="none"/>
        </w:rPr>
        <w:t xml:space="preserve">” This yielded </w:t>
      </w:r>
      <w:r w:rsidR="00FE7AEC">
        <w:rPr>
          <w:rFonts w:eastAsia="Times New Roman" w:cstheme="minorHAnsi"/>
          <w:color w:val="000000"/>
          <w:kern w:val="0"/>
          <w:sz w:val="22"/>
          <w:szCs w:val="22"/>
          <w:bdr w:val="none" w:sz="0" w:space="0" w:color="auto" w:frame="1"/>
          <w14:ligatures w14:val="none"/>
        </w:rPr>
        <w:t>1</w:t>
      </w:r>
      <w:r w:rsidRPr="00E931FD">
        <w:rPr>
          <w:rFonts w:eastAsia="Times New Roman" w:cstheme="minorHAnsi"/>
          <w:color w:val="000000"/>
          <w:kern w:val="0"/>
          <w:sz w:val="22"/>
          <w:szCs w:val="22"/>
          <w:bdr w:val="none" w:sz="0" w:space="0" w:color="auto" w:frame="1"/>
          <w14:ligatures w14:val="none"/>
        </w:rPr>
        <w:t xml:space="preserve"> additional conference abstracts</w:t>
      </w:r>
      <w:r>
        <w:rPr>
          <w:rFonts w:eastAsia="Times New Roman" w:cstheme="minorHAnsi"/>
          <w:color w:val="000000"/>
          <w:kern w:val="0"/>
          <w:sz w:val="22"/>
          <w:szCs w:val="22"/>
          <w:bdr w:val="none" w:sz="0" w:space="0" w:color="auto" w:frame="1"/>
          <w14:ligatures w14:val="none"/>
        </w:rPr>
        <w:t xml:space="preserve"> describing </w:t>
      </w:r>
      <w:r w:rsidR="00FE7AEC">
        <w:rPr>
          <w:rFonts w:eastAsia="Times New Roman" w:cstheme="minorHAnsi"/>
          <w:color w:val="000000"/>
          <w:kern w:val="0"/>
          <w:sz w:val="22"/>
          <w:szCs w:val="22"/>
          <w:bdr w:val="none" w:sz="0" w:space="0" w:color="auto" w:frame="1"/>
          <w14:ligatures w14:val="none"/>
        </w:rPr>
        <w:t>SGLT2i</w:t>
      </w:r>
      <w:r>
        <w:rPr>
          <w:rFonts w:eastAsia="Times New Roman" w:cstheme="minorHAnsi"/>
          <w:color w:val="000000"/>
          <w:kern w:val="0"/>
          <w:sz w:val="22"/>
          <w:szCs w:val="22"/>
          <w:bdr w:val="none" w:sz="0" w:space="0" w:color="auto" w:frame="1"/>
          <w14:ligatures w14:val="none"/>
        </w:rPr>
        <w:t xml:space="preserve"> use in </w:t>
      </w:r>
      <w:r w:rsidR="00FE7AEC">
        <w:rPr>
          <w:rFonts w:eastAsia="Times New Roman" w:cstheme="minorHAnsi"/>
          <w:color w:val="000000"/>
          <w:kern w:val="0"/>
          <w:sz w:val="22"/>
          <w:szCs w:val="22"/>
          <w:bdr w:val="none" w:sz="0" w:space="0" w:color="auto" w:frame="1"/>
          <w14:ligatures w14:val="none"/>
        </w:rPr>
        <w:t xml:space="preserve">pediatric </w:t>
      </w:r>
      <w:r>
        <w:rPr>
          <w:rFonts w:eastAsia="Times New Roman" w:cstheme="minorHAnsi"/>
          <w:color w:val="000000"/>
          <w:kern w:val="0"/>
          <w:sz w:val="22"/>
          <w:szCs w:val="22"/>
          <w:bdr w:val="none" w:sz="0" w:space="0" w:color="auto" w:frame="1"/>
          <w14:ligatures w14:val="none"/>
        </w:rPr>
        <w:t>patients with CHD</w:t>
      </w:r>
      <w:r w:rsidRPr="00E931FD">
        <w:rPr>
          <w:rFonts w:eastAsia="Times New Roman" w:cstheme="minorHAnsi"/>
          <w:color w:val="000000"/>
          <w:kern w:val="0"/>
          <w:sz w:val="22"/>
          <w:szCs w:val="22"/>
          <w:bdr w:val="none" w:sz="0" w:space="0" w:color="auto" w:frame="1"/>
          <w14:ligatures w14:val="none"/>
        </w:rPr>
        <w:t xml:space="preserve">. </w:t>
      </w:r>
    </w:p>
    <w:p w14:paraId="1072FCEA" w14:textId="77777777" w:rsidR="00EE7533" w:rsidRDefault="00EE7533" w:rsidP="00A908CC">
      <w:pPr>
        <w:shd w:val="clear" w:color="auto" w:fill="FFFFFF"/>
        <w:spacing w:line="360" w:lineRule="auto"/>
        <w:textAlignment w:val="baseline"/>
        <w:rPr>
          <w:rFonts w:eastAsia="Times New Roman" w:cstheme="minorHAnsi"/>
          <w:color w:val="000000"/>
          <w:kern w:val="0"/>
          <w:sz w:val="22"/>
          <w:szCs w:val="22"/>
          <w:bdr w:val="none" w:sz="0" w:space="0" w:color="auto" w:frame="1"/>
          <w14:ligatures w14:val="none"/>
        </w:rPr>
      </w:pPr>
    </w:p>
    <w:p w14:paraId="50C8E71D" w14:textId="368F3EA3" w:rsidR="00111D36" w:rsidRDefault="00111D36" w:rsidP="00A908CC">
      <w:pPr>
        <w:shd w:val="clear" w:color="auto" w:fill="FFFFFF"/>
        <w:spacing w:line="360" w:lineRule="auto"/>
        <w:textAlignment w:val="baseline"/>
        <w:rPr>
          <w:rFonts w:eastAsia="Times New Roman" w:cstheme="minorHAnsi"/>
          <w:b/>
          <w:bCs/>
          <w:color w:val="000000"/>
          <w:kern w:val="0"/>
          <w:sz w:val="22"/>
          <w:szCs w:val="22"/>
          <w:bdr w:val="none" w:sz="0" w:space="0" w:color="auto" w:frame="1"/>
          <w14:ligatures w14:val="none"/>
        </w:rPr>
      </w:pPr>
      <w:r w:rsidRPr="00111D36">
        <w:rPr>
          <w:rFonts w:eastAsia="Times New Roman" w:cstheme="minorHAnsi"/>
          <w:b/>
          <w:bCs/>
          <w:color w:val="000000"/>
          <w:kern w:val="0"/>
          <w:sz w:val="22"/>
          <w:szCs w:val="22"/>
          <w:bdr w:val="none" w:sz="0" w:space="0" w:color="auto" w:frame="1"/>
          <w14:ligatures w14:val="none"/>
        </w:rPr>
        <w:t>Key Journal Search</w:t>
      </w:r>
    </w:p>
    <w:p w14:paraId="583CAF6E" w14:textId="595ABFCF" w:rsidR="00FE7AEC" w:rsidRDefault="00A908CC" w:rsidP="00FE7AEC">
      <w:pPr>
        <w:shd w:val="clear" w:color="auto" w:fill="FFFFFF"/>
        <w:spacing w:line="360" w:lineRule="auto"/>
        <w:textAlignment w:val="baseline"/>
        <w:rPr>
          <w:rFonts w:eastAsia="Times New Roman" w:cstheme="minorHAnsi"/>
          <w:color w:val="000000"/>
          <w:kern w:val="0"/>
          <w:sz w:val="22"/>
          <w:szCs w:val="22"/>
          <w:bdr w:val="none" w:sz="0" w:space="0" w:color="auto" w:frame="1"/>
          <w14:ligatures w14:val="none"/>
        </w:rPr>
      </w:pPr>
      <w:r>
        <w:rPr>
          <w:rFonts w:eastAsia="Times New Roman" w:cstheme="minorHAnsi"/>
          <w:color w:val="000000"/>
          <w:kern w:val="0"/>
          <w:sz w:val="22"/>
          <w:szCs w:val="22"/>
          <w:bdr w:val="none" w:sz="0" w:space="0" w:color="auto" w:frame="1"/>
          <w14:ligatures w14:val="none"/>
        </w:rPr>
        <w:t xml:space="preserve">Individual journal websites </w:t>
      </w:r>
      <w:r w:rsidRPr="00A908CC">
        <w:rPr>
          <w:rFonts w:eastAsia="Times New Roman" w:cstheme="minorHAnsi"/>
          <w:b/>
          <w:bCs/>
          <w:color w:val="000000"/>
          <w:kern w:val="0"/>
          <w:sz w:val="22"/>
          <w:szCs w:val="22"/>
          <w:bdr w:val="none" w:sz="0" w:space="0" w:color="auto" w:frame="1"/>
          <w14:ligatures w14:val="none"/>
        </w:rPr>
        <w:t xml:space="preserve">(Table </w:t>
      </w:r>
      <w:r>
        <w:rPr>
          <w:rFonts w:eastAsia="Times New Roman" w:cstheme="minorHAnsi"/>
          <w:b/>
          <w:bCs/>
          <w:color w:val="000000"/>
          <w:kern w:val="0"/>
          <w:sz w:val="22"/>
          <w:szCs w:val="22"/>
          <w:bdr w:val="none" w:sz="0" w:space="0" w:color="auto" w:frame="1"/>
          <w14:ligatures w14:val="none"/>
        </w:rPr>
        <w:t>S</w:t>
      </w:r>
      <w:r w:rsidRPr="00A908CC">
        <w:rPr>
          <w:rFonts w:eastAsia="Times New Roman" w:cstheme="minorHAnsi"/>
          <w:b/>
          <w:bCs/>
          <w:color w:val="000000"/>
          <w:kern w:val="0"/>
          <w:sz w:val="22"/>
          <w:szCs w:val="22"/>
          <w:bdr w:val="none" w:sz="0" w:space="0" w:color="auto" w:frame="1"/>
          <w14:ligatures w14:val="none"/>
        </w:rPr>
        <w:t>1</w:t>
      </w:r>
      <w:r>
        <w:rPr>
          <w:rFonts w:eastAsia="Times New Roman" w:cstheme="minorHAnsi"/>
          <w:color w:val="000000"/>
          <w:kern w:val="0"/>
          <w:sz w:val="22"/>
          <w:szCs w:val="22"/>
          <w:bdr w:val="none" w:sz="0" w:space="0" w:color="auto" w:frame="1"/>
          <w14:ligatures w14:val="none"/>
        </w:rPr>
        <w:t xml:space="preserve">) were also searched for articles on </w:t>
      </w:r>
      <w:r w:rsidRPr="00E931FD">
        <w:rPr>
          <w:rFonts w:cstheme="minorHAnsi"/>
          <w:sz w:val="22"/>
          <w:szCs w:val="22"/>
        </w:rPr>
        <w:t>“</w:t>
      </w:r>
      <w:r w:rsidR="00EE7533">
        <w:rPr>
          <w:rFonts w:cstheme="minorHAnsi"/>
          <w:sz w:val="22"/>
          <w:szCs w:val="22"/>
        </w:rPr>
        <w:t>SGLT2 inhibitor</w:t>
      </w:r>
      <w:r w:rsidRPr="00E931FD">
        <w:rPr>
          <w:rFonts w:cstheme="minorHAnsi"/>
          <w:sz w:val="22"/>
          <w:szCs w:val="22"/>
          <w:vertAlign w:val="superscript"/>
        </w:rPr>
        <w:t>”</w:t>
      </w:r>
      <w:r w:rsidRPr="00E931FD">
        <w:rPr>
          <w:rFonts w:eastAsia="Times New Roman" w:cstheme="minorHAnsi"/>
          <w:color w:val="000000"/>
          <w:kern w:val="0"/>
          <w:sz w:val="22"/>
          <w:szCs w:val="22"/>
          <w:bdr w:val="none" w:sz="0" w:space="0" w:color="auto" w:frame="1"/>
          <w14:ligatures w14:val="none"/>
        </w:rPr>
        <w:t xml:space="preserve"> OR</w:t>
      </w:r>
      <w:r w:rsidRPr="00F6426D">
        <w:rPr>
          <w:rFonts w:eastAsia="Times New Roman" w:cstheme="minorHAnsi"/>
          <w:color w:val="000000"/>
          <w:kern w:val="0"/>
          <w:sz w:val="22"/>
          <w:szCs w:val="22"/>
          <w:bdr w:val="none" w:sz="0" w:space="0" w:color="auto" w:frame="1"/>
          <w14:ligatures w14:val="none"/>
        </w:rPr>
        <w:t xml:space="preserve"> </w:t>
      </w:r>
      <w:r w:rsidRPr="00E931FD">
        <w:rPr>
          <w:rFonts w:eastAsia="Times New Roman" w:cstheme="minorHAnsi"/>
          <w:color w:val="000000"/>
          <w:kern w:val="0"/>
          <w:sz w:val="22"/>
          <w:szCs w:val="22"/>
          <w:bdr w:val="none" w:sz="0" w:space="0" w:color="auto" w:frame="1"/>
          <w14:ligatures w14:val="none"/>
        </w:rPr>
        <w:t>“</w:t>
      </w:r>
      <w:r w:rsidR="00EE7533" w:rsidRPr="00DD7BDB">
        <w:rPr>
          <w:rFonts w:ascii="Calibri" w:hAnsi="Calibri" w:cs="Calibri"/>
          <w:color w:val="000000"/>
          <w:sz w:val="22"/>
          <w:szCs w:val="22"/>
        </w:rPr>
        <w:t>sodium glucose co-transporter 2 inhibitor</w:t>
      </w:r>
      <w:r>
        <w:rPr>
          <w:rFonts w:eastAsia="Times New Roman" w:cstheme="minorHAnsi"/>
          <w:color w:val="000000"/>
          <w:kern w:val="0"/>
          <w:sz w:val="22"/>
          <w:szCs w:val="22"/>
          <w:bdr w:val="none" w:sz="0" w:space="0" w:color="auto" w:frame="1"/>
          <w14:ligatures w14:val="none"/>
        </w:rPr>
        <w:t>,</w:t>
      </w:r>
      <w:r w:rsidRPr="00E931FD">
        <w:rPr>
          <w:rFonts w:eastAsia="Times New Roman" w:cstheme="minorHAnsi"/>
          <w:color w:val="000000"/>
          <w:kern w:val="0"/>
          <w:sz w:val="22"/>
          <w:szCs w:val="22"/>
          <w:bdr w:val="none" w:sz="0" w:space="0" w:color="auto" w:frame="1"/>
          <w14:ligatures w14:val="none"/>
        </w:rPr>
        <w:t>”</w:t>
      </w:r>
      <w:r>
        <w:rPr>
          <w:rFonts w:eastAsia="Times New Roman" w:cstheme="minorHAnsi"/>
          <w:color w:val="000000"/>
          <w:kern w:val="0"/>
          <w:sz w:val="22"/>
          <w:szCs w:val="22"/>
          <w:bdr w:val="none" w:sz="0" w:space="0" w:color="auto" w:frame="1"/>
          <w14:ligatures w14:val="none"/>
        </w:rPr>
        <w:t xml:space="preserve"> and the first author reviewed abstracts and full text if needed to determine if any additional articles were applicable.  Journals chosen to review were those with prior published cases of </w:t>
      </w:r>
      <w:r w:rsidR="00EE7533">
        <w:rPr>
          <w:rFonts w:eastAsia="Times New Roman" w:cstheme="minorHAnsi"/>
          <w:color w:val="000000"/>
          <w:kern w:val="0"/>
          <w:sz w:val="22"/>
          <w:szCs w:val="22"/>
          <w:bdr w:val="none" w:sz="0" w:space="0" w:color="auto" w:frame="1"/>
          <w14:ligatures w14:val="none"/>
        </w:rPr>
        <w:t>STLG2i</w:t>
      </w:r>
      <w:r>
        <w:rPr>
          <w:rFonts w:eastAsia="Times New Roman" w:cstheme="minorHAnsi"/>
          <w:color w:val="000000"/>
          <w:kern w:val="0"/>
          <w:sz w:val="22"/>
          <w:szCs w:val="22"/>
          <w:bdr w:val="none" w:sz="0" w:space="0" w:color="auto" w:frame="1"/>
          <w14:ligatures w14:val="none"/>
        </w:rPr>
        <w:t xml:space="preserve"> use with CHD, as well as journals with a focus on CHD.</w:t>
      </w:r>
      <w:r w:rsidR="00FE7AEC" w:rsidRPr="00FE7AEC">
        <w:rPr>
          <w:rFonts w:eastAsia="Times New Roman" w:cstheme="minorHAnsi"/>
          <w:color w:val="000000"/>
          <w:kern w:val="0"/>
          <w:sz w:val="22"/>
          <w:szCs w:val="22"/>
          <w:bdr w:val="none" w:sz="0" w:space="0" w:color="auto" w:frame="1"/>
          <w14:ligatures w14:val="none"/>
        </w:rPr>
        <w:t xml:space="preserve"> </w:t>
      </w:r>
      <w:r w:rsidR="00FE7AEC" w:rsidRPr="00E931FD">
        <w:rPr>
          <w:rFonts w:eastAsia="Times New Roman" w:cstheme="minorHAnsi"/>
          <w:color w:val="000000"/>
          <w:kern w:val="0"/>
          <w:sz w:val="22"/>
          <w:szCs w:val="22"/>
          <w:bdr w:val="none" w:sz="0" w:space="0" w:color="auto" w:frame="1"/>
          <w14:ligatures w14:val="none"/>
        </w:rPr>
        <w:t xml:space="preserve">This yielded </w:t>
      </w:r>
      <w:r w:rsidR="00FE7AEC">
        <w:rPr>
          <w:rFonts w:eastAsia="Times New Roman" w:cstheme="minorHAnsi"/>
          <w:color w:val="000000"/>
          <w:kern w:val="0"/>
          <w:sz w:val="22"/>
          <w:szCs w:val="22"/>
          <w:bdr w:val="none" w:sz="0" w:space="0" w:color="auto" w:frame="1"/>
          <w14:ligatures w14:val="none"/>
        </w:rPr>
        <w:t>1</w:t>
      </w:r>
      <w:r w:rsidR="00FE7AEC" w:rsidRPr="00E931FD">
        <w:rPr>
          <w:rFonts w:eastAsia="Times New Roman" w:cstheme="minorHAnsi"/>
          <w:color w:val="000000"/>
          <w:kern w:val="0"/>
          <w:sz w:val="22"/>
          <w:szCs w:val="22"/>
          <w:bdr w:val="none" w:sz="0" w:space="0" w:color="auto" w:frame="1"/>
          <w14:ligatures w14:val="none"/>
        </w:rPr>
        <w:t xml:space="preserve"> additional </w:t>
      </w:r>
      <w:r w:rsidR="00FE7AEC">
        <w:rPr>
          <w:rFonts w:eastAsia="Times New Roman" w:cstheme="minorHAnsi"/>
          <w:color w:val="000000"/>
          <w:kern w:val="0"/>
          <w:sz w:val="22"/>
          <w:szCs w:val="22"/>
          <w:bdr w:val="none" w:sz="0" w:space="0" w:color="auto" w:frame="1"/>
          <w14:ligatures w14:val="none"/>
        </w:rPr>
        <w:t>case series</w:t>
      </w:r>
      <w:r w:rsidR="00FE7AEC" w:rsidRPr="00E931FD">
        <w:rPr>
          <w:rFonts w:eastAsia="Times New Roman" w:cstheme="minorHAnsi"/>
          <w:color w:val="000000"/>
          <w:kern w:val="0"/>
          <w:sz w:val="22"/>
          <w:szCs w:val="22"/>
          <w:bdr w:val="none" w:sz="0" w:space="0" w:color="auto" w:frame="1"/>
          <w14:ligatures w14:val="none"/>
        </w:rPr>
        <w:t xml:space="preserve"> </w:t>
      </w:r>
      <w:r w:rsidR="00FE7AEC">
        <w:rPr>
          <w:rFonts w:eastAsia="Times New Roman" w:cstheme="minorHAnsi"/>
          <w:color w:val="000000"/>
          <w:kern w:val="0"/>
          <w:sz w:val="22"/>
          <w:szCs w:val="22"/>
          <w:bdr w:val="none" w:sz="0" w:space="0" w:color="auto" w:frame="1"/>
          <w14:ligatures w14:val="none"/>
        </w:rPr>
        <w:t>describing SGLT2i use in pediatric patients with CHD</w:t>
      </w:r>
      <w:r w:rsidR="00FE7AEC" w:rsidRPr="00E931FD">
        <w:rPr>
          <w:rFonts w:eastAsia="Times New Roman" w:cstheme="minorHAnsi"/>
          <w:color w:val="000000"/>
          <w:kern w:val="0"/>
          <w:sz w:val="22"/>
          <w:szCs w:val="22"/>
          <w:bdr w:val="none" w:sz="0" w:space="0" w:color="auto" w:frame="1"/>
          <w14:ligatures w14:val="none"/>
        </w:rPr>
        <w:t xml:space="preserve">. </w:t>
      </w:r>
    </w:p>
    <w:p w14:paraId="007154EA" w14:textId="2B22E3B5" w:rsidR="00031B0C" w:rsidRPr="00A908CC" w:rsidRDefault="00031B0C" w:rsidP="00A908CC">
      <w:pPr>
        <w:shd w:val="clear" w:color="auto" w:fill="FFFFFF"/>
        <w:spacing w:line="360" w:lineRule="auto"/>
        <w:textAlignment w:val="baseline"/>
        <w:rPr>
          <w:rFonts w:eastAsia="Times New Roman" w:cstheme="minorHAnsi"/>
          <w:color w:val="000000"/>
          <w:kern w:val="0"/>
          <w:sz w:val="22"/>
          <w:szCs w:val="22"/>
          <w:bdr w:val="none" w:sz="0" w:space="0" w:color="auto" w:frame="1"/>
          <w14:ligatures w14:val="none"/>
        </w:rPr>
      </w:pPr>
    </w:p>
    <w:tbl>
      <w:tblPr>
        <w:tblStyle w:val="a4"/>
        <w:tblW w:w="9720" w:type="dxa"/>
        <w:tblInd w:w="-5" w:type="dxa"/>
        <w:tblLayout w:type="fixed"/>
        <w:tblLook w:val="04A0" w:firstRow="1" w:lastRow="0" w:firstColumn="1" w:lastColumn="0" w:noHBand="0" w:noVBand="1"/>
      </w:tblPr>
      <w:tblGrid>
        <w:gridCol w:w="3420"/>
        <w:gridCol w:w="4749"/>
        <w:gridCol w:w="1551"/>
      </w:tblGrid>
      <w:tr w:rsidR="00A908CC" w:rsidRPr="00A02C1A" w14:paraId="70E5F720" w14:textId="77777777" w:rsidTr="00A908CC">
        <w:tc>
          <w:tcPr>
            <w:tcW w:w="9720" w:type="dxa"/>
            <w:gridSpan w:val="3"/>
            <w:vAlign w:val="center"/>
          </w:tcPr>
          <w:p w14:paraId="292AFAD8" w14:textId="19082CB4" w:rsidR="00A908CC" w:rsidRPr="008D3786" w:rsidRDefault="00A908CC" w:rsidP="00A908CC">
            <w:pPr>
              <w:jc w:val="center"/>
              <w:textAlignment w:val="baseline"/>
              <w:rPr>
                <w:rFonts w:ascii="Calibri" w:eastAsia="Times New Roman" w:hAnsi="Calibri" w:cs="Calibri"/>
                <w:b/>
                <w:bCs/>
                <w:color w:val="000000" w:themeColor="text1"/>
                <w:kern w:val="0"/>
                <w:sz w:val="22"/>
                <w:szCs w:val="22"/>
                <w:bdr w:val="none" w:sz="0" w:space="0" w:color="auto" w:frame="1"/>
                <w14:ligatures w14:val="none"/>
              </w:rPr>
            </w:pPr>
            <w:r>
              <w:rPr>
                <w:rFonts w:ascii="Calibri" w:eastAsia="Times New Roman" w:hAnsi="Calibri" w:cs="Calibri"/>
                <w:b/>
                <w:bCs/>
                <w:color w:val="000000" w:themeColor="text1"/>
                <w:kern w:val="0"/>
                <w:sz w:val="22"/>
                <w:szCs w:val="22"/>
                <w:bdr w:val="none" w:sz="0" w:space="0" w:color="auto" w:frame="1"/>
                <w14:ligatures w14:val="none"/>
              </w:rPr>
              <w:t>Table S1 – Individual Journal Websites Searched</w:t>
            </w:r>
          </w:p>
        </w:tc>
      </w:tr>
      <w:tr w:rsidR="00A908CC" w:rsidRPr="00A02C1A" w14:paraId="289CE152" w14:textId="77777777" w:rsidTr="00A908CC">
        <w:tc>
          <w:tcPr>
            <w:tcW w:w="3420" w:type="dxa"/>
            <w:vAlign w:val="center"/>
          </w:tcPr>
          <w:p w14:paraId="7C8FB491" w14:textId="7D3F6000" w:rsidR="00A908CC" w:rsidRPr="008D3786" w:rsidRDefault="00A908CC" w:rsidP="00A908CC">
            <w:pPr>
              <w:jc w:val="center"/>
              <w:textAlignment w:val="baseline"/>
              <w:rPr>
                <w:rFonts w:ascii="Calibri" w:eastAsia="Times New Roman" w:hAnsi="Calibri" w:cs="Calibri"/>
                <w:b/>
                <w:bCs/>
                <w:color w:val="000000" w:themeColor="text1"/>
                <w:kern w:val="0"/>
                <w:sz w:val="22"/>
                <w:szCs w:val="22"/>
                <w:bdr w:val="none" w:sz="0" w:space="0" w:color="auto" w:frame="1"/>
                <w14:ligatures w14:val="none"/>
              </w:rPr>
            </w:pPr>
            <w:r w:rsidRPr="008D3786">
              <w:rPr>
                <w:rFonts w:ascii="Calibri" w:eastAsia="Times New Roman" w:hAnsi="Calibri" w:cs="Calibri"/>
                <w:b/>
                <w:bCs/>
                <w:color w:val="000000" w:themeColor="text1"/>
                <w:kern w:val="0"/>
                <w:sz w:val="22"/>
                <w:szCs w:val="22"/>
                <w:bdr w:val="none" w:sz="0" w:space="0" w:color="auto" w:frame="1"/>
                <w14:ligatures w14:val="none"/>
              </w:rPr>
              <w:t>Journal</w:t>
            </w:r>
          </w:p>
        </w:tc>
        <w:tc>
          <w:tcPr>
            <w:tcW w:w="4749" w:type="dxa"/>
            <w:vAlign w:val="center"/>
          </w:tcPr>
          <w:p w14:paraId="300F1750" w14:textId="65B7EFAF" w:rsidR="00A908CC" w:rsidRPr="008D3786" w:rsidRDefault="00A908CC" w:rsidP="00A908CC">
            <w:pPr>
              <w:jc w:val="center"/>
              <w:textAlignment w:val="baseline"/>
              <w:rPr>
                <w:rFonts w:ascii="Calibri" w:eastAsia="Times New Roman" w:hAnsi="Calibri" w:cs="Calibri"/>
                <w:b/>
                <w:bCs/>
                <w:color w:val="000000" w:themeColor="text1"/>
                <w:kern w:val="0"/>
                <w:sz w:val="22"/>
                <w:szCs w:val="22"/>
                <w:bdr w:val="none" w:sz="0" w:space="0" w:color="auto" w:frame="1"/>
                <w14:ligatures w14:val="none"/>
              </w:rPr>
            </w:pPr>
            <w:r w:rsidRPr="008D3786">
              <w:rPr>
                <w:rFonts w:ascii="Calibri" w:eastAsia="Times New Roman" w:hAnsi="Calibri" w:cs="Calibri"/>
                <w:b/>
                <w:bCs/>
                <w:color w:val="000000" w:themeColor="text1"/>
                <w:kern w:val="0"/>
                <w:sz w:val="22"/>
                <w:szCs w:val="22"/>
                <w:bdr w:val="none" w:sz="0" w:space="0" w:color="auto" w:frame="1"/>
                <w14:ligatures w14:val="none"/>
              </w:rPr>
              <w:t>Website</w:t>
            </w:r>
          </w:p>
        </w:tc>
        <w:tc>
          <w:tcPr>
            <w:tcW w:w="1551" w:type="dxa"/>
            <w:vAlign w:val="center"/>
          </w:tcPr>
          <w:p w14:paraId="4DFE1C9F" w14:textId="480E1397" w:rsidR="00A908CC" w:rsidRPr="008D3786" w:rsidRDefault="00A908CC" w:rsidP="00A908CC">
            <w:pPr>
              <w:jc w:val="center"/>
              <w:textAlignment w:val="baseline"/>
              <w:rPr>
                <w:rFonts w:ascii="Calibri" w:hAnsi="Calibri" w:cs="Calibri"/>
                <w:b/>
                <w:bCs/>
                <w:color w:val="000000" w:themeColor="text1"/>
                <w:sz w:val="22"/>
                <w:szCs w:val="22"/>
              </w:rPr>
            </w:pPr>
            <w:r w:rsidRPr="008D3786">
              <w:rPr>
                <w:rFonts w:ascii="Calibri" w:hAnsi="Calibri" w:cs="Calibri"/>
                <w:b/>
                <w:bCs/>
                <w:color w:val="000000" w:themeColor="text1"/>
                <w:sz w:val="22"/>
                <w:szCs w:val="22"/>
              </w:rPr>
              <w:t>Online ISSN</w:t>
            </w:r>
          </w:p>
        </w:tc>
      </w:tr>
      <w:tr w:rsidR="00A02C1A" w:rsidRPr="00A02C1A" w14:paraId="6F5DF783" w14:textId="77777777" w:rsidTr="00A908CC">
        <w:tc>
          <w:tcPr>
            <w:tcW w:w="3420" w:type="dxa"/>
            <w:vAlign w:val="center"/>
          </w:tcPr>
          <w:p w14:paraId="41466B7B" w14:textId="76AEB6C3" w:rsidR="00031B0C" w:rsidRPr="00A02C1A"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eastAsia="Times New Roman" w:hAnsi="Calibri" w:cs="Calibri"/>
                <w:color w:val="000000" w:themeColor="text1"/>
                <w:kern w:val="0"/>
                <w:sz w:val="22"/>
                <w:szCs w:val="22"/>
                <w:bdr w:val="none" w:sz="0" w:space="0" w:color="auto" w:frame="1"/>
                <w14:ligatures w14:val="none"/>
              </w:rPr>
              <w:t>Heart</w:t>
            </w:r>
          </w:p>
        </w:tc>
        <w:tc>
          <w:tcPr>
            <w:tcW w:w="4749" w:type="dxa"/>
            <w:vAlign w:val="center"/>
          </w:tcPr>
          <w:p w14:paraId="4596140B" w14:textId="4BDA5C82" w:rsidR="00031B0C" w:rsidRPr="008D3786" w:rsidRDefault="00000000"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hyperlink r:id="rId7" w:history="1">
              <w:r w:rsidR="00031B0C" w:rsidRPr="008D3786">
                <w:rPr>
                  <w:rStyle w:val="a3"/>
                  <w:rFonts w:ascii="Calibri" w:eastAsia="Times New Roman" w:hAnsi="Calibri" w:cs="Calibri"/>
                  <w:color w:val="000000" w:themeColor="text1"/>
                  <w:kern w:val="0"/>
                  <w:sz w:val="22"/>
                  <w:szCs w:val="22"/>
                  <w:u w:val="none"/>
                  <w:bdr w:val="none" w:sz="0" w:space="0" w:color="auto" w:frame="1"/>
                  <w14:ligatures w14:val="none"/>
                </w:rPr>
                <w:t>https://heart.bmj.com/</w:t>
              </w:r>
            </w:hyperlink>
          </w:p>
        </w:tc>
        <w:tc>
          <w:tcPr>
            <w:tcW w:w="1551" w:type="dxa"/>
            <w:vAlign w:val="center"/>
          </w:tcPr>
          <w:p w14:paraId="298BB2FA" w14:textId="5C11A8E9" w:rsidR="00031B0C" w:rsidRPr="00A02C1A"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hAnsi="Calibri" w:cs="Calibri"/>
                <w:color w:val="000000" w:themeColor="text1"/>
                <w:sz w:val="22"/>
                <w:szCs w:val="22"/>
              </w:rPr>
              <w:t>1468-201X</w:t>
            </w:r>
          </w:p>
        </w:tc>
      </w:tr>
      <w:tr w:rsidR="00A02C1A" w:rsidRPr="00A02C1A" w14:paraId="4724B32D" w14:textId="77777777" w:rsidTr="00A908CC">
        <w:tc>
          <w:tcPr>
            <w:tcW w:w="3420" w:type="dxa"/>
            <w:vAlign w:val="center"/>
          </w:tcPr>
          <w:p w14:paraId="02ED3C81" w14:textId="0E691ACE" w:rsidR="00031B0C" w:rsidRPr="00A02C1A" w:rsidRDefault="00031B0C" w:rsidP="00A908CC">
            <w:pPr>
              <w:shd w:val="clear" w:color="auto" w:fill="FFFFFF"/>
              <w:spacing w:before="100" w:beforeAutospacing="1" w:after="100" w:afterAutospacing="1"/>
              <w:jc w:val="center"/>
              <w:outlineLvl w:val="1"/>
              <w:rPr>
                <w:rFonts w:ascii="Calibri" w:eastAsia="Times New Roman" w:hAnsi="Calibri" w:cs="Calibri"/>
                <w:color w:val="000000" w:themeColor="text1"/>
                <w:kern w:val="0"/>
                <w:sz w:val="22"/>
                <w:szCs w:val="22"/>
                <w14:ligatures w14:val="none"/>
              </w:rPr>
            </w:pPr>
            <w:r w:rsidRPr="00A02C1A">
              <w:rPr>
                <w:rFonts w:ascii="Calibri" w:eastAsia="Times New Roman" w:hAnsi="Calibri" w:cs="Calibri"/>
                <w:color w:val="000000" w:themeColor="text1"/>
                <w:kern w:val="0"/>
                <w:sz w:val="22"/>
                <w:szCs w:val="22"/>
                <w14:ligatures w14:val="none"/>
              </w:rPr>
              <w:t>World Journal for Pediatric and Congenital Heart Surger</w:t>
            </w:r>
            <w:r w:rsidR="00A02C1A" w:rsidRPr="00A02C1A">
              <w:rPr>
                <w:rFonts w:ascii="Calibri" w:eastAsia="Times New Roman" w:hAnsi="Calibri" w:cs="Calibri"/>
                <w:color w:val="000000" w:themeColor="text1"/>
                <w:kern w:val="0"/>
                <w:sz w:val="22"/>
                <w:szCs w:val="22"/>
                <w14:ligatures w14:val="none"/>
              </w:rPr>
              <w:t>y</w:t>
            </w:r>
          </w:p>
        </w:tc>
        <w:tc>
          <w:tcPr>
            <w:tcW w:w="4749" w:type="dxa"/>
            <w:vAlign w:val="center"/>
          </w:tcPr>
          <w:p w14:paraId="6236C128" w14:textId="43067A2B" w:rsidR="00031B0C" w:rsidRPr="008D3786"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8D3786">
              <w:rPr>
                <w:rFonts w:ascii="Calibri" w:eastAsia="Times New Roman" w:hAnsi="Calibri" w:cs="Calibri"/>
                <w:color w:val="000000" w:themeColor="text1"/>
                <w:kern w:val="0"/>
                <w:sz w:val="22"/>
                <w:szCs w:val="22"/>
                <w:bdr w:val="none" w:sz="0" w:space="0" w:color="auto" w:frame="1"/>
                <w14:ligatures w14:val="none"/>
              </w:rPr>
              <w:t>https://journals.sagepub.com/home/pch</w:t>
            </w:r>
          </w:p>
        </w:tc>
        <w:tc>
          <w:tcPr>
            <w:tcW w:w="1551" w:type="dxa"/>
            <w:vAlign w:val="center"/>
          </w:tcPr>
          <w:p w14:paraId="699D0063" w14:textId="19B5C4E0" w:rsidR="00031B0C" w:rsidRPr="00A02C1A"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eastAsia="Times New Roman" w:hAnsi="Calibri" w:cs="Calibri"/>
                <w:color w:val="000000" w:themeColor="text1"/>
                <w:kern w:val="0"/>
                <w:sz w:val="22"/>
                <w:szCs w:val="22"/>
                <w14:ligatures w14:val="none"/>
              </w:rPr>
              <w:t>2150-136X</w:t>
            </w:r>
          </w:p>
        </w:tc>
      </w:tr>
      <w:tr w:rsidR="00A02C1A" w:rsidRPr="00A02C1A" w14:paraId="5309937B" w14:textId="77777777" w:rsidTr="00A908CC">
        <w:tc>
          <w:tcPr>
            <w:tcW w:w="3420" w:type="dxa"/>
            <w:vAlign w:val="center"/>
          </w:tcPr>
          <w:p w14:paraId="65FA9DB0" w14:textId="763E27CF" w:rsidR="00031B0C" w:rsidRPr="00A02C1A"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eastAsia="Times New Roman" w:hAnsi="Calibri" w:cs="Calibri"/>
                <w:color w:val="000000" w:themeColor="text1"/>
                <w:kern w:val="0"/>
                <w:sz w:val="22"/>
                <w:szCs w:val="22"/>
                <w:bdr w:val="none" w:sz="0" w:space="0" w:color="auto" w:frame="1"/>
                <w14:ligatures w14:val="none"/>
              </w:rPr>
              <w:t>International Journal of Cardiology Congenital Heart Disease</w:t>
            </w:r>
          </w:p>
        </w:tc>
        <w:tc>
          <w:tcPr>
            <w:tcW w:w="4749" w:type="dxa"/>
            <w:vAlign w:val="center"/>
          </w:tcPr>
          <w:p w14:paraId="5A8048B2" w14:textId="2C89E895" w:rsidR="00A02C1A" w:rsidRPr="008D3786" w:rsidRDefault="00000000"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hyperlink r:id="rId8" w:history="1">
              <w:r w:rsidR="00A02C1A" w:rsidRPr="008D3786">
                <w:rPr>
                  <w:rStyle w:val="a3"/>
                  <w:rFonts w:ascii="Calibri" w:eastAsia="Times New Roman" w:hAnsi="Calibri" w:cs="Calibri"/>
                  <w:color w:val="000000" w:themeColor="text1"/>
                  <w:kern w:val="0"/>
                  <w:sz w:val="22"/>
                  <w:szCs w:val="22"/>
                  <w:u w:val="none"/>
                  <w:bdr w:val="none" w:sz="0" w:space="0" w:color="auto" w:frame="1"/>
                  <w14:ligatures w14:val="none"/>
                </w:rPr>
                <w:t>https://www.sciencedirect.com/journal/international-journal-of-cardiology-congenital-heart-disease</w:t>
              </w:r>
            </w:hyperlink>
          </w:p>
        </w:tc>
        <w:tc>
          <w:tcPr>
            <w:tcW w:w="1551" w:type="dxa"/>
            <w:vAlign w:val="center"/>
          </w:tcPr>
          <w:p w14:paraId="0671B3C0" w14:textId="703C594A" w:rsidR="00031B0C" w:rsidRPr="00A02C1A" w:rsidRDefault="00A02C1A"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Pr>
                <w:rFonts w:ascii="Calibri" w:eastAsia="Times New Roman" w:hAnsi="Calibri" w:cs="Calibri"/>
                <w:color w:val="000000" w:themeColor="text1"/>
                <w:kern w:val="0"/>
                <w:sz w:val="22"/>
                <w:szCs w:val="22"/>
                <w:bdr w:val="none" w:sz="0" w:space="0" w:color="auto" w:frame="1"/>
                <w14:ligatures w14:val="none"/>
              </w:rPr>
              <w:t>2666-6685</w:t>
            </w:r>
          </w:p>
        </w:tc>
      </w:tr>
      <w:tr w:rsidR="00A02C1A" w:rsidRPr="00A02C1A" w14:paraId="796589E1" w14:textId="77777777" w:rsidTr="00A908CC">
        <w:tc>
          <w:tcPr>
            <w:tcW w:w="3420" w:type="dxa"/>
            <w:vAlign w:val="center"/>
          </w:tcPr>
          <w:p w14:paraId="316BC182" w14:textId="6EB5E2D0" w:rsidR="00031B0C" w:rsidRPr="00A02C1A"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eastAsia="Times New Roman" w:hAnsi="Calibri" w:cs="Calibri"/>
                <w:color w:val="000000" w:themeColor="text1"/>
                <w:kern w:val="0"/>
                <w:sz w:val="22"/>
                <w:szCs w:val="22"/>
                <w:bdr w:val="none" w:sz="0" w:space="0" w:color="auto" w:frame="1"/>
                <w14:ligatures w14:val="none"/>
              </w:rPr>
              <w:t>International Journal of Cardiology</w:t>
            </w:r>
          </w:p>
        </w:tc>
        <w:tc>
          <w:tcPr>
            <w:tcW w:w="4749" w:type="dxa"/>
            <w:vAlign w:val="center"/>
          </w:tcPr>
          <w:p w14:paraId="0DEB5A51" w14:textId="7165A389" w:rsidR="00031B0C" w:rsidRPr="008D3786"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8D3786">
              <w:rPr>
                <w:rFonts w:ascii="Calibri" w:eastAsia="Times New Roman" w:hAnsi="Calibri" w:cs="Calibri"/>
                <w:color w:val="000000" w:themeColor="text1"/>
                <w:kern w:val="0"/>
                <w:sz w:val="22"/>
                <w:szCs w:val="22"/>
                <w:bdr w:val="none" w:sz="0" w:space="0" w:color="auto" w:frame="1"/>
                <w14:ligatures w14:val="none"/>
              </w:rPr>
              <w:t>https://www.sciencedirect.com/journal/international-journal-of-cardiology</w:t>
            </w:r>
          </w:p>
        </w:tc>
        <w:tc>
          <w:tcPr>
            <w:tcW w:w="1551" w:type="dxa"/>
            <w:vAlign w:val="center"/>
          </w:tcPr>
          <w:p w14:paraId="18F490D9" w14:textId="2FE7FA0F" w:rsidR="00031B0C" w:rsidRPr="00A02C1A"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eastAsia="Times New Roman" w:hAnsi="Calibri" w:cs="Calibri"/>
                <w:color w:val="000000" w:themeColor="text1"/>
                <w:kern w:val="0"/>
                <w:sz w:val="22"/>
                <w:szCs w:val="22"/>
                <w14:ligatures w14:val="none"/>
              </w:rPr>
              <w:t>1874-1754</w:t>
            </w:r>
          </w:p>
        </w:tc>
      </w:tr>
      <w:tr w:rsidR="00A02C1A" w:rsidRPr="00A02C1A" w14:paraId="28E874D6" w14:textId="77777777" w:rsidTr="00A908CC">
        <w:tc>
          <w:tcPr>
            <w:tcW w:w="3420" w:type="dxa"/>
            <w:vAlign w:val="center"/>
          </w:tcPr>
          <w:p w14:paraId="47676DA8" w14:textId="580515EA" w:rsidR="00031B0C" w:rsidRPr="00A02C1A"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eastAsia="Times New Roman" w:hAnsi="Calibri" w:cs="Calibri"/>
                <w:color w:val="000000" w:themeColor="text1"/>
                <w:kern w:val="0"/>
                <w:sz w:val="22"/>
                <w:szCs w:val="22"/>
                <w:bdr w:val="none" w:sz="0" w:space="0" w:color="auto" w:frame="1"/>
                <w14:ligatures w14:val="none"/>
              </w:rPr>
              <w:t xml:space="preserve">Journal of the American Heart </w:t>
            </w:r>
            <w:r w:rsidR="00A02C1A">
              <w:rPr>
                <w:rFonts w:ascii="Calibri" w:eastAsia="Times New Roman" w:hAnsi="Calibri" w:cs="Calibri"/>
                <w:color w:val="000000" w:themeColor="text1"/>
                <w:kern w:val="0"/>
                <w:sz w:val="22"/>
                <w:szCs w:val="22"/>
                <w:bdr w:val="none" w:sz="0" w:space="0" w:color="auto" w:frame="1"/>
                <w14:ligatures w14:val="none"/>
              </w:rPr>
              <w:t>Association</w:t>
            </w:r>
          </w:p>
        </w:tc>
        <w:tc>
          <w:tcPr>
            <w:tcW w:w="4749" w:type="dxa"/>
            <w:vAlign w:val="center"/>
          </w:tcPr>
          <w:p w14:paraId="65E695AE" w14:textId="7D162E9A" w:rsidR="00031B0C" w:rsidRPr="008D3786"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8D3786">
              <w:rPr>
                <w:rFonts w:ascii="Calibri" w:eastAsia="Times New Roman" w:hAnsi="Calibri" w:cs="Calibri"/>
                <w:color w:val="000000" w:themeColor="text1"/>
                <w:kern w:val="0"/>
                <w:sz w:val="22"/>
                <w:szCs w:val="22"/>
                <w:bdr w:val="none" w:sz="0" w:space="0" w:color="auto" w:frame="1"/>
                <w14:ligatures w14:val="none"/>
              </w:rPr>
              <w:t>https://www.ahajournals.org/journal/jaha</w:t>
            </w:r>
          </w:p>
        </w:tc>
        <w:tc>
          <w:tcPr>
            <w:tcW w:w="1551" w:type="dxa"/>
            <w:vAlign w:val="center"/>
          </w:tcPr>
          <w:p w14:paraId="5A091145" w14:textId="6DA7F7B0" w:rsidR="00031B0C" w:rsidRPr="00A02C1A" w:rsidRDefault="00031B0C"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hAnsi="Calibri" w:cs="Calibri"/>
                <w:color w:val="000000" w:themeColor="text1"/>
                <w:sz w:val="22"/>
                <w:szCs w:val="22"/>
                <w:shd w:val="clear" w:color="auto" w:fill="FFFFFF"/>
              </w:rPr>
              <w:t>2047-9980</w:t>
            </w:r>
          </w:p>
        </w:tc>
      </w:tr>
      <w:tr w:rsidR="00A02C1A" w:rsidRPr="00A02C1A" w14:paraId="05F200F0" w14:textId="77777777" w:rsidTr="00A908CC">
        <w:tc>
          <w:tcPr>
            <w:tcW w:w="3420" w:type="dxa"/>
            <w:vAlign w:val="center"/>
          </w:tcPr>
          <w:p w14:paraId="082023D3" w14:textId="6DD8829C" w:rsidR="00B54397" w:rsidRPr="00A02C1A" w:rsidRDefault="00B54397"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eastAsia="Times New Roman" w:hAnsi="Calibri" w:cs="Calibri"/>
                <w:color w:val="000000" w:themeColor="text1"/>
                <w:kern w:val="0"/>
                <w:sz w:val="22"/>
                <w:szCs w:val="22"/>
                <w:bdr w:val="none" w:sz="0" w:space="0" w:color="auto" w:frame="1"/>
                <w14:ligatures w14:val="none"/>
              </w:rPr>
              <w:t>Canadian Journal of Cardiology Pediatric and Congenital Heart Disease</w:t>
            </w:r>
          </w:p>
        </w:tc>
        <w:tc>
          <w:tcPr>
            <w:tcW w:w="4749" w:type="dxa"/>
            <w:vAlign w:val="center"/>
          </w:tcPr>
          <w:p w14:paraId="6467C441" w14:textId="67885297" w:rsidR="00A02C1A" w:rsidRPr="008D3786" w:rsidRDefault="00B54397" w:rsidP="00A908CC">
            <w:pPr>
              <w:jc w:val="center"/>
              <w:textAlignment w:val="baseline"/>
              <w:rPr>
                <w:rFonts w:ascii="Calibri" w:hAnsi="Calibri" w:cs="Calibri"/>
                <w:color w:val="000000" w:themeColor="text1"/>
                <w:sz w:val="22"/>
                <w:szCs w:val="22"/>
                <w:shd w:val="clear" w:color="auto" w:fill="202124"/>
              </w:rPr>
            </w:pPr>
            <w:r w:rsidRPr="008D3786">
              <w:rPr>
                <w:rFonts w:ascii="Calibri" w:eastAsia="Times New Roman" w:hAnsi="Calibri" w:cs="Calibri"/>
                <w:color w:val="000000" w:themeColor="text1"/>
                <w:kern w:val="0"/>
                <w:sz w:val="22"/>
                <w:szCs w:val="22"/>
                <w:bdr w:val="none" w:sz="0" w:space="0" w:color="auto" w:frame="1"/>
                <w14:ligatures w14:val="none"/>
              </w:rPr>
              <w:t>https://www.cjcpc.ca</w:t>
            </w:r>
          </w:p>
          <w:p w14:paraId="540B1D95" w14:textId="7BE0E560" w:rsidR="00B54397" w:rsidRPr="008D3786" w:rsidRDefault="00B54397"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p>
        </w:tc>
        <w:tc>
          <w:tcPr>
            <w:tcW w:w="1551" w:type="dxa"/>
            <w:shd w:val="clear" w:color="auto" w:fill="FFFFFF" w:themeFill="background1"/>
            <w:vAlign w:val="center"/>
          </w:tcPr>
          <w:p w14:paraId="673709A6" w14:textId="47FCC20A" w:rsidR="00A02C1A" w:rsidRPr="00A02C1A" w:rsidRDefault="00A02C1A" w:rsidP="00A908CC">
            <w:pPr>
              <w:jc w:val="center"/>
              <w:textAlignment w:val="baseline"/>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2772-8129</w:t>
            </w:r>
          </w:p>
          <w:p w14:paraId="497AC55B" w14:textId="7A037DA3" w:rsidR="00A02C1A" w:rsidRPr="00A02C1A" w:rsidRDefault="00A02C1A" w:rsidP="00A908CC">
            <w:pPr>
              <w:jc w:val="center"/>
              <w:textAlignment w:val="baseline"/>
              <w:rPr>
                <w:rFonts w:ascii="Calibri" w:hAnsi="Calibri" w:cs="Calibri"/>
                <w:color w:val="000000" w:themeColor="text1"/>
                <w:sz w:val="22"/>
                <w:szCs w:val="22"/>
                <w:shd w:val="clear" w:color="auto" w:fill="FFFFFF"/>
              </w:rPr>
            </w:pPr>
          </w:p>
        </w:tc>
      </w:tr>
      <w:tr w:rsidR="00A02C1A" w:rsidRPr="00A02C1A" w14:paraId="7B38C378" w14:textId="77777777" w:rsidTr="00A908CC">
        <w:tc>
          <w:tcPr>
            <w:tcW w:w="3420" w:type="dxa"/>
            <w:vAlign w:val="center"/>
          </w:tcPr>
          <w:p w14:paraId="06A52BE8" w14:textId="43A12F25" w:rsidR="00B54397" w:rsidRPr="00A02C1A" w:rsidRDefault="00B54397"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eastAsia="Times New Roman" w:hAnsi="Calibri" w:cs="Calibri"/>
                <w:color w:val="000000" w:themeColor="text1"/>
                <w:kern w:val="0"/>
                <w:sz w:val="22"/>
                <w:szCs w:val="22"/>
                <w:bdr w:val="none" w:sz="0" w:space="0" w:color="auto" w:frame="1"/>
                <w14:ligatures w14:val="none"/>
              </w:rPr>
              <w:t xml:space="preserve">Congenital Heart </w:t>
            </w:r>
            <w:r w:rsidR="00A02C1A" w:rsidRPr="00A02C1A">
              <w:rPr>
                <w:rFonts w:ascii="Calibri" w:eastAsia="Times New Roman" w:hAnsi="Calibri" w:cs="Calibri"/>
                <w:color w:val="000000" w:themeColor="text1"/>
                <w:kern w:val="0"/>
                <w:sz w:val="22"/>
                <w:szCs w:val="22"/>
                <w:bdr w:val="none" w:sz="0" w:space="0" w:color="auto" w:frame="1"/>
                <w14:ligatures w14:val="none"/>
              </w:rPr>
              <w:t>Disease</w:t>
            </w:r>
          </w:p>
        </w:tc>
        <w:tc>
          <w:tcPr>
            <w:tcW w:w="4749" w:type="dxa"/>
            <w:vAlign w:val="center"/>
          </w:tcPr>
          <w:p w14:paraId="0F6C8EB0" w14:textId="33453B4F" w:rsidR="00B54397" w:rsidRPr="008D3786" w:rsidRDefault="00000000"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hyperlink r:id="rId9" w:history="1">
              <w:r w:rsidR="00B54397" w:rsidRPr="008D3786">
                <w:rPr>
                  <w:rStyle w:val="a3"/>
                  <w:rFonts w:ascii="Calibri" w:eastAsia="Times New Roman" w:hAnsi="Calibri" w:cs="Calibri"/>
                  <w:color w:val="000000" w:themeColor="text1"/>
                  <w:kern w:val="0"/>
                  <w:sz w:val="22"/>
                  <w:szCs w:val="22"/>
                  <w:u w:val="none"/>
                  <w:bdr w:val="none" w:sz="0" w:space="0" w:color="auto" w:frame="1"/>
                  <w14:ligatures w14:val="none"/>
                </w:rPr>
                <w:t>https://onlinelibrary.wiley.com/journal/17470803</w:t>
              </w:r>
            </w:hyperlink>
          </w:p>
          <w:p w14:paraId="09920FB8" w14:textId="199A7D27" w:rsidR="00B54397" w:rsidRPr="008D3786" w:rsidRDefault="00000000"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hyperlink r:id="rId10" w:history="1">
              <w:r w:rsidR="00B54397" w:rsidRPr="008D3786">
                <w:rPr>
                  <w:rStyle w:val="a3"/>
                  <w:rFonts w:ascii="Calibri" w:eastAsia="Times New Roman" w:hAnsi="Calibri" w:cs="Calibri"/>
                  <w:color w:val="000000" w:themeColor="text1"/>
                  <w:kern w:val="0"/>
                  <w:sz w:val="22"/>
                  <w:szCs w:val="22"/>
                  <w:u w:val="none"/>
                  <w:bdr w:val="none" w:sz="0" w:space="0" w:color="auto" w:frame="1"/>
                  <w14:ligatures w14:val="none"/>
                </w:rPr>
                <w:t>https://www.techscience.com/journal/chd</w:t>
              </w:r>
            </w:hyperlink>
          </w:p>
        </w:tc>
        <w:tc>
          <w:tcPr>
            <w:tcW w:w="1551" w:type="dxa"/>
            <w:vAlign w:val="center"/>
          </w:tcPr>
          <w:p w14:paraId="4371AE4E" w14:textId="7AF26B49" w:rsidR="00B54397" w:rsidRPr="00A02C1A" w:rsidRDefault="00B54397" w:rsidP="00A908CC">
            <w:pPr>
              <w:jc w:val="center"/>
              <w:textAlignment w:val="baseline"/>
              <w:rPr>
                <w:rFonts w:ascii="Calibri" w:hAnsi="Calibri" w:cs="Calibri"/>
                <w:color w:val="000000" w:themeColor="text1"/>
                <w:sz w:val="22"/>
                <w:szCs w:val="22"/>
                <w:shd w:val="clear" w:color="auto" w:fill="202124"/>
              </w:rPr>
            </w:pPr>
            <w:r w:rsidRPr="00A02C1A">
              <w:rPr>
                <w:rFonts w:ascii="Calibri" w:hAnsi="Calibri" w:cs="Calibri"/>
                <w:color w:val="000000" w:themeColor="text1"/>
                <w:sz w:val="22"/>
                <w:szCs w:val="22"/>
                <w:shd w:val="clear" w:color="auto" w:fill="FFFFFF"/>
              </w:rPr>
              <w:t>1747-0803</w:t>
            </w:r>
          </w:p>
        </w:tc>
      </w:tr>
      <w:tr w:rsidR="00A02C1A" w:rsidRPr="00A02C1A" w14:paraId="40B805E4" w14:textId="77777777" w:rsidTr="00A908CC">
        <w:tc>
          <w:tcPr>
            <w:tcW w:w="3420" w:type="dxa"/>
            <w:vAlign w:val="center"/>
          </w:tcPr>
          <w:p w14:paraId="4CC85EE7" w14:textId="0B580D42" w:rsidR="00AF4640" w:rsidRPr="00A02C1A" w:rsidRDefault="00AF4640"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A02C1A">
              <w:rPr>
                <w:rFonts w:ascii="Calibri" w:eastAsia="Times New Roman" w:hAnsi="Calibri" w:cs="Calibri"/>
                <w:color w:val="000000" w:themeColor="text1"/>
                <w:kern w:val="0"/>
                <w:sz w:val="22"/>
                <w:szCs w:val="22"/>
                <w:bdr w:val="none" w:sz="0" w:space="0" w:color="auto" w:frame="1"/>
                <w14:ligatures w14:val="none"/>
              </w:rPr>
              <w:t>Pediatric Cardiology</w:t>
            </w:r>
          </w:p>
        </w:tc>
        <w:tc>
          <w:tcPr>
            <w:tcW w:w="4749" w:type="dxa"/>
            <w:vAlign w:val="center"/>
          </w:tcPr>
          <w:p w14:paraId="3DEDAD0B" w14:textId="5F8ACA98" w:rsidR="00AF4640" w:rsidRPr="008D3786" w:rsidRDefault="00AF4640"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8D3786">
              <w:rPr>
                <w:rFonts w:ascii="Calibri" w:eastAsia="Times New Roman" w:hAnsi="Calibri" w:cs="Calibri"/>
                <w:color w:val="000000" w:themeColor="text1"/>
                <w:kern w:val="0"/>
                <w:sz w:val="22"/>
                <w:szCs w:val="22"/>
                <w:bdr w:val="none" w:sz="0" w:space="0" w:color="auto" w:frame="1"/>
                <w14:ligatures w14:val="none"/>
              </w:rPr>
              <w:t>https://link.springer.com/journal/246</w:t>
            </w:r>
          </w:p>
        </w:tc>
        <w:tc>
          <w:tcPr>
            <w:tcW w:w="1551" w:type="dxa"/>
            <w:vAlign w:val="center"/>
          </w:tcPr>
          <w:p w14:paraId="621452C4" w14:textId="3EFAB0EB" w:rsidR="00AF4640" w:rsidRPr="00A02C1A" w:rsidRDefault="00AF4640" w:rsidP="00A908CC">
            <w:pPr>
              <w:jc w:val="center"/>
              <w:textAlignment w:val="baseline"/>
              <w:rPr>
                <w:rFonts w:ascii="Calibri" w:hAnsi="Calibri" w:cs="Calibri"/>
                <w:color w:val="000000" w:themeColor="text1"/>
                <w:sz w:val="22"/>
                <w:szCs w:val="22"/>
                <w:shd w:val="clear" w:color="auto" w:fill="202124"/>
              </w:rPr>
            </w:pPr>
            <w:r w:rsidRPr="00A02C1A">
              <w:rPr>
                <w:rFonts w:ascii="Calibri" w:hAnsi="Calibri" w:cs="Calibri"/>
                <w:color w:val="000000" w:themeColor="text1"/>
                <w:sz w:val="22"/>
                <w:szCs w:val="22"/>
                <w:shd w:val="clear" w:color="auto" w:fill="FFFFFF"/>
              </w:rPr>
              <w:t>1432-1971</w:t>
            </w:r>
          </w:p>
        </w:tc>
      </w:tr>
      <w:tr w:rsidR="003E07FD" w:rsidRPr="00A02C1A" w14:paraId="0E5AC259" w14:textId="77777777" w:rsidTr="00A908CC">
        <w:tc>
          <w:tcPr>
            <w:tcW w:w="3420" w:type="dxa"/>
            <w:shd w:val="clear" w:color="auto" w:fill="auto"/>
            <w:vAlign w:val="center"/>
          </w:tcPr>
          <w:p w14:paraId="67D523D9" w14:textId="4978A80B" w:rsidR="003E07FD" w:rsidRPr="003E07FD" w:rsidRDefault="003E07FD"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3E07FD">
              <w:rPr>
                <w:rFonts w:ascii="Calibri" w:eastAsia="Times New Roman" w:hAnsi="Calibri" w:cs="Calibri"/>
                <w:color w:val="000000" w:themeColor="text1"/>
                <w:kern w:val="0"/>
                <w:sz w:val="22"/>
                <w:szCs w:val="22"/>
                <w:bdr w:val="none" w:sz="0" w:space="0" w:color="auto" w:frame="1"/>
                <w14:ligatures w14:val="none"/>
              </w:rPr>
              <w:t>Annals of Pediatric Cardiology</w:t>
            </w:r>
          </w:p>
        </w:tc>
        <w:tc>
          <w:tcPr>
            <w:tcW w:w="4749" w:type="dxa"/>
            <w:vAlign w:val="center"/>
          </w:tcPr>
          <w:p w14:paraId="76CD3596" w14:textId="194B7433" w:rsidR="003E07FD" w:rsidRPr="003E07FD" w:rsidRDefault="003E07FD" w:rsidP="00A908CC">
            <w:pPr>
              <w:jc w:val="center"/>
              <w:textAlignment w:val="baseline"/>
              <w:rPr>
                <w:rFonts w:ascii="Calibri" w:eastAsia="Times New Roman" w:hAnsi="Calibri" w:cs="Calibri"/>
                <w:color w:val="000000" w:themeColor="text1"/>
                <w:kern w:val="0"/>
                <w:sz w:val="22"/>
                <w:szCs w:val="22"/>
                <w:bdr w:val="none" w:sz="0" w:space="0" w:color="auto" w:frame="1"/>
                <w14:ligatures w14:val="none"/>
              </w:rPr>
            </w:pPr>
            <w:r w:rsidRPr="003E07FD">
              <w:rPr>
                <w:rFonts w:ascii="Calibri" w:eastAsia="Times New Roman" w:hAnsi="Calibri" w:cs="Calibri"/>
                <w:color w:val="000000" w:themeColor="text1"/>
                <w:kern w:val="0"/>
                <w:sz w:val="22"/>
                <w:szCs w:val="22"/>
                <w:bdr w:val="none" w:sz="0" w:space="0" w:color="auto" w:frame="1"/>
                <w14:ligatures w14:val="none"/>
              </w:rPr>
              <w:t>https://journals.lww.com/AOPC/pages/default.aspx</w:t>
            </w:r>
          </w:p>
        </w:tc>
        <w:tc>
          <w:tcPr>
            <w:tcW w:w="1551" w:type="dxa"/>
            <w:vAlign w:val="center"/>
          </w:tcPr>
          <w:p w14:paraId="398DC210" w14:textId="65A8DD27" w:rsidR="003E07FD" w:rsidRPr="003E07FD" w:rsidRDefault="003E07FD" w:rsidP="00A908CC">
            <w:pPr>
              <w:jc w:val="center"/>
              <w:textAlignment w:val="baseline"/>
              <w:rPr>
                <w:rFonts w:ascii="Calibri" w:hAnsi="Calibri" w:cs="Calibri"/>
                <w:color w:val="000000" w:themeColor="text1"/>
                <w:sz w:val="22"/>
                <w:szCs w:val="22"/>
                <w:shd w:val="clear" w:color="auto" w:fill="FFFFFF"/>
              </w:rPr>
            </w:pPr>
            <w:r w:rsidRPr="003E07FD">
              <w:rPr>
                <w:rFonts w:ascii="Calibri" w:hAnsi="Calibri" w:cs="Calibri"/>
                <w:color w:val="232323"/>
                <w:sz w:val="22"/>
                <w:szCs w:val="22"/>
                <w:shd w:val="clear" w:color="auto" w:fill="FFFFFF"/>
              </w:rPr>
              <w:t>0974-5149</w:t>
            </w:r>
          </w:p>
        </w:tc>
      </w:tr>
    </w:tbl>
    <w:p w14:paraId="41D896FF" w14:textId="77777777" w:rsidR="00031B0C" w:rsidRDefault="00031B0C" w:rsidP="00A908CC">
      <w:pPr>
        <w:shd w:val="clear" w:color="auto" w:fill="FFFFFF"/>
        <w:spacing w:line="360" w:lineRule="auto"/>
        <w:textAlignment w:val="baseline"/>
        <w:rPr>
          <w:rFonts w:eastAsia="Times New Roman" w:cstheme="minorHAnsi"/>
          <w:color w:val="000000"/>
          <w:kern w:val="0"/>
          <w:sz w:val="22"/>
          <w:szCs w:val="22"/>
          <w:bdr w:val="none" w:sz="0" w:space="0" w:color="auto" w:frame="1"/>
          <w14:ligatures w14:val="none"/>
        </w:rPr>
      </w:pPr>
    </w:p>
    <w:p w14:paraId="5310C451" w14:textId="77777777" w:rsidR="00F6426D" w:rsidRPr="00E931FD" w:rsidRDefault="00F6426D" w:rsidP="00A908CC">
      <w:pPr>
        <w:spacing w:line="360" w:lineRule="auto"/>
        <w:rPr>
          <w:rFonts w:cstheme="minorHAnsi"/>
          <w:sz w:val="22"/>
          <w:szCs w:val="22"/>
        </w:rPr>
      </w:pPr>
    </w:p>
    <w:sectPr w:rsidR="00F6426D" w:rsidRPr="00E931FD" w:rsidSect="000A57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C450D" w14:textId="77777777" w:rsidR="00DA606B" w:rsidRDefault="00DA606B" w:rsidP="00655929">
      <w:r>
        <w:separator/>
      </w:r>
    </w:p>
  </w:endnote>
  <w:endnote w:type="continuationSeparator" w:id="0">
    <w:p w14:paraId="0DCBE8FB" w14:textId="77777777" w:rsidR="00DA606B" w:rsidRDefault="00DA606B" w:rsidP="0065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E86B0" w14:textId="77777777" w:rsidR="00DA606B" w:rsidRDefault="00DA606B" w:rsidP="00655929">
      <w:r>
        <w:separator/>
      </w:r>
    </w:p>
  </w:footnote>
  <w:footnote w:type="continuationSeparator" w:id="0">
    <w:p w14:paraId="2B7E1E06" w14:textId="77777777" w:rsidR="00DA606B" w:rsidRDefault="00DA606B" w:rsidP="0065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63336"/>
    <w:multiLevelType w:val="hybridMultilevel"/>
    <w:tmpl w:val="938C0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54512"/>
    <w:multiLevelType w:val="multilevel"/>
    <w:tmpl w:val="EF5C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C7BDA"/>
    <w:multiLevelType w:val="multilevel"/>
    <w:tmpl w:val="426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849988">
    <w:abstractNumId w:val="2"/>
  </w:num>
  <w:num w:numId="2" w16cid:durableId="2060012908">
    <w:abstractNumId w:val="1"/>
  </w:num>
  <w:num w:numId="3" w16cid:durableId="98004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6D"/>
    <w:rsid w:val="00031B0C"/>
    <w:rsid w:val="0003659D"/>
    <w:rsid w:val="0004640B"/>
    <w:rsid w:val="00050E37"/>
    <w:rsid w:val="00055BA9"/>
    <w:rsid w:val="00056920"/>
    <w:rsid w:val="000860B3"/>
    <w:rsid w:val="000A57A1"/>
    <w:rsid w:val="000A6AA9"/>
    <w:rsid w:val="000B5515"/>
    <w:rsid w:val="000C5224"/>
    <w:rsid w:val="000D294C"/>
    <w:rsid w:val="000D58B0"/>
    <w:rsid w:val="000D637A"/>
    <w:rsid w:val="000E1E6B"/>
    <w:rsid w:val="00111D36"/>
    <w:rsid w:val="00121565"/>
    <w:rsid w:val="00155FDF"/>
    <w:rsid w:val="00162B64"/>
    <w:rsid w:val="0016390F"/>
    <w:rsid w:val="00191252"/>
    <w:rsid w:val="0019422D"/>
    <w:rsid w:val="001A45B6"/>
    <w:rsid w:val="001B0D3D"/>
    <w:rsid w:val="001D31EF"/>
    <w:rsid w:val="0021022B"/>
    <w:rsid w:val="002412E8"/>
    <w:rsid w:val="00243478"/>
    <w:rsid w:val="00253C75"/>
    <w:rsid w:val="00277308"/>
    <w:rsid w:val="00277BCD"/>
    <w:rsid w:val="002926FC"/>
    <w:rsid w:val="00295864"/>
    <w:rsid w:val="002B1614"/>
    <w:rsid w:val="002C0B83"/>
    <w:rsid w:val="002C284C"/>
    <w:rsid w:val="002E7584"/>
    <w:rsid w:val="002F656E"/>
    <w:rsid w:val="00307312"/>
    <w:rsid w:val="00307C60"/>
    <w:rsid w:val="00320082"/>
    <w:rsid w:val="0034164B"/>
    <w:rsid w:val="0034726C"/>
    <w:rsid w:val="00357761"/>
    <w:rsid w:val="00361441"/>
    <w:rsid w:val="00363E1F"/>
    <w:rsid w:val="003818E8"/>
    <w:rsid w:val="00396CF1"/>
    <w:rsid w:val="003A28D9"/>
    <w:rsid w:val="003C1151"/>
    <w:rsid w:val="003C55EE"/>
    <w:rsid w:val="003E07FD"/>
    <w:rsid w:val="003E193E"/>
    <w:rsid w:val="003F2160"/>
    <w:rsid w:val="004060FD"/>
    <w:rsid w:val="00406AB9"/>
    <w:rsid w:val="00410B67"/>
    <w:rsid w:val="00446413"/>
    <w:rsid w:val="00465390"/>
    <w:rsid w:val="00472B00"/>
    <w:rsid w:val="0047306A"/>
    <w:rsid w:val="00481E4D"/>
    <w:rsid w:val="004B0F00"/>
    <w:rsid w:val="004B57E9"/>
    <w:rsid w:val="004C4C64"/>
    <w:rsid w:val="004C6E0F"/>
    <w:rsid w:val="004E0327"/>
    <w:rsid w:val="00500C9C"/>
    <w:rsid w:val="00553F16"/>
    <w:rsid w:val="005619CD"/>
    <w:rsid w:val="005B2150"/>
    <w:rsid w:val="005E66FF"/>
    <w:rsid w:val="006036FA"/>
    <w:rsid w:val="00606E03"/>
    <w:rsid w:val="00611050"/>
    <w:rsid w:val="00643699"/>
    <w:rsid w:val="00650179"/>
    <w:rsid w:val="00655929"/>
    <w:rsid w:val="00683FEE"/>
    <w:rsid w:val="00684943"/>
    <w:rsid w:val="006930ED"/>
    <w:rsid w:val="006B01E1"/>
    <w:rsid w:val="00707DA6"/>
    <w:rsid w:val="00710E85"/>
    <w:rsid w:val="00714A5B"/>
    <w:rsid w:val="00721804"/>
    <w:rsid w:val="007331C5"/>
    <w:rsid w:val="00735CF2"/>
    <w:rsid w:val="00751B03"/>
    <w:rsid w:val="007556FA"/>
    <w:rsid w:val="00780404"/>
    <w:rsid w:val="007831F0"/>
    <w:rsid w:val="007A560B"/>
    <w:rsid w:val="007B2884"/>
    <w:rsid w:val="007B3643"/>
    <w:rsid w:val="007C0879"/>
    <w:rsid w:val="007D31C7"/>
    <w:rsid w:val="00817702"/>
    <w:rsid w:val="00821621"/>
    <w:rsid w:val="00832997"/>
    <w:rsid w:val="00836952"/>
    <w:rsid w:val="00855CE8"/>
    <w:rsid w:val="008748CC"/>
    <w:rsid w:val="008A153F"/>
    <w:rsid w:val="008A545C"/>
    <w:rsid w:val="008A562B"/>
    <w:rsid w:val="008C57F1"/>
    <w:rsid w:val="008D3786"/>
    <w:rsid w:val="008F5E62"/>
    <w:rsid w:val="00910BB7"/>
    <w:rsid w:val="00933897"/>
    <w:rsid w:val="009420D9"/>
    <w:rsid w:val="00952D73"/>
    <w:rsid w:val="009672FF"/>
    <w:rsid w:val="0097188D"/>
    <w:rsid w:val="0098388A"/>
    <w:rsid w:val="009A55EA"/>
    <w:rsid w:val="009B5C74"/>
    <w:rsid w:val="009E7425"/>
    <w:rsid w:val="009E76B4"/>
    <w:rsid w:val="009E77F6"/>
    <w:rsid w:val="00A00B6B"/>
    <w:rsid w:val="00A015AB"/>
    <w:rsid w:val="00A02C1A"/>
    <w:rsid w:val="00A123F8"/>
    <w:rsid w:val="00A128DA"/>
    <w:rsid w:val="00A17859"/>
    <w:rsid w:val="00A276C6"/>
    <w:rsid w:val="00A5523B"/>
    <w:rsid w:val="00A86693"/>
    <w:rsid w:val="00A908CC"/>
    <w:rsid w:val="00A931CF"/>
    <w:rsid w:val="00AA104B"/>
    <w:rsid w:val="00AA39BC"/>
    <w:rsid w:val="00AA6AB6"/>
    <w:rsid w:val="00AD080F"/>
    <w:rsid w:val="00AD1EEB"/>
    <w:rsid w:val="00AD38B9"/>
    <w:rsid w:val="00AE1507"/>
    <w:rsid w:val="00AF0E25"/>
    <w:rsid w:val="00AF4640"/>
    <w:rsid w:val="00B000D8"/>
    <w:rsid w:val="00B036E2"/>
    <w:rsid w:val="00B07EB4"/>
    <w:rsid w:val="00B1575C"/>
    <w:rsid w:val="00B1589D"/>
    <w:rsid w:val="00B214C4"/>
    <w:rsid w:val="00B43947"/>
    <w:rsid w:val="00B512F2"/>
    <w:rsid w:val="00B532F9"/>
    <w:rsid w:val="00B54397"/>
    <w:rsid w:val="00B81F94"/>
    <w:rsid w:val="00BD306F"/>
    <w:rsid w:val="00BE62A8"/>
    <w:rsid w:val="00BE6625"/>
    <w:rsid w:val="00C406BE"/>
    <w:rsid w:val="00C47190"/>
    <w:rsid w:val="00C54C80"/>
    <w:rsid w:val="00C57FCC"/>
    <w:rsid w:val="00C61A17"/>
    <w:rsid w:val="00C62CFA"/>
    <w:rsid w:val="00C65D69"/>
    <w:rsid w:val="00C93EA0"/>
    <w:rsid w:val="00C9788E"/>
    <w:rsid w:val="00D01DF2"/>
    <w:rsid w:val="00D0536D"/>
    <w:rsid w:val="00D27DCC"/>
    <w:rsid w:val="00D303D6"/>
    <w:rsid w:val="00D538C7"/>
    <w:rsid w:val="00D7399F"/>
    <w:rsid w:val="00D84068"/>
    <w:rsid w:val="00D91C8B"/>
    <w:rsid w:val="00DA606B"/>
    <w:rsid w:val="00DB5B14"/>
    <w:rsid w:val="00DD7BDB"/>
    <w:rsid w:val="00DF67ED"/>
    <w:rsid w:val="00E03054"/>
    <w:rsid w:val="00E05823"/>
    <w:rsid w:val="00E2007B"/>
    <w:rsid w:val="00E931FD"/>
    <w:rsid w:val="00EA20A0"/>
    <w:rsid w:val="00EB418F"/>
    <w:rsid w:val="00ED76DD"/>
    <w:rsid w:val="00EE7533"/>
    <w:rsid w:val="00EE7885"/>
    <w:rsid w:val="00F04808"/>
    <w:rsid w:val="00F33363"/>
    <w:rsid w:val="00F5422A"/>
    <w:rsid w:val="00F6426D"/>
    <w:rsid w:val="00F95E5A"/>
    <w:rsid w:val="00FA505A"/>
    <w:rsid w:val="00FA6AA7"/>
    <w:rsid w:val="00FB1516"/>
    <w:rsid w:val="00FC007C"/>
    <w:rsid w:val="00FE5863"/>
    <w:rsid w:val="00FE7AEC"/>
    <w:rsid w:val="00FF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302EF"/>
  <w15:chartTrackingRefBased/>
  <w15:docId w15:val="{90830939-0B93-7E42-A947-2271D883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C007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426D"/>
    <w:rPr>
      <w:color w:val="0000FF"/>
      <w:u w:val="single"/>
    </w:rPr>
  </w:style>
  <w:style w:type="character" w:customStyle="1" w:styleId="20">
    <w:name w:val="标题 2 字符"/>
    <w:basedOn w:val="a0"/>
    <w:link w:val="2"/>
    <w:uiPriority w:val="9"/>
    <w:rsid w:val="00FC007C"/>
    <w:rPr>
      <w:rFonts w:ascii="Times New Roman" w:eastAsia="Times New Roman" w:hAnsi="Times New Roman" w:cs="Times New Roman"/>
      <w:b/>
      <w:bCs/>
      <w:kern w:val="0"/>
      <w:sz w:val="36"/>
      <w:szCs w:val="36"/>
      <w14:ligatures w14:val="none"/>
    </w:rPr>
  </w:style>
  <w:style w:type="table" w:styleId="a4">
    <w:name w:val="Table Grid"/>
    <w:basedOn w:val="a1"/>
    <w:uiPriority w:val="39"/>
    <w:rsid w:val="0003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031B0C"/>
    <w:rPr>
      <w:color w:val="605E5C"/>
      <w:shd w:val="clear" w:color="auto" w:fill="E1DFDD"/>
    </w:rPr>
  </w:style>
  <w:style w:type="character" w:styleId="a6">
    <w:name w:val="FollowedHyperlink"/>
    <w:basedOn w:val="a0"/>
    <w:uiPriority w:val="99"/>
    <w:semiHidden/>
    <w:unhideWhenUsed/>
    <w:rsid w:val="00A02C1A"/>
    <w:rPr>
      <w:color w:val="954F72" w:themeColor="followedHyperlink"/>
      <w:u w:val="single"/>
    </w:rPr>
  </w:style>
  <w:style w:type="paragraph" w:styleId="a7">
    <w:name w:val="List Paragraph"/>
    <w:basedOn w:val="a"/>
    <w:uiPriority w:val="34"/>
    <w:qFormat/>
    <w:rsid w:val="00A908CC"/>
    <w:pPr>
      <w:ind w:left="720"/>
      <w:contextualSpacing/>
    </w:pPr>
  </w:style>
  <w:style w:type="paragraph" w:styleId="a8">
    <w:name w:val="Normal (Web)"/>
    <w:basedOn w:val="a"/>
    <w:uiPriority w:val="99"/>
    <w:unhideWhenUsed/>
    <w:rsid w:val="00A908CC"/>
    <w:pPr>
      <w:spacing w:before="100" w:beforeAutospacing="1" w:after="100" w:afterAutospacing="1"/>
    </w:pPr>
    <w:rPr>
      <w:rFonts w:ascii="Times New Roman" w:eastAsia="Times New Roman" w:hAnsi="Times New Roman" w:cs="Times New Roman"/>
      <w:kern w:val="0"/>
      <w14:ligatures w14:val="none"/>
    </w:rPr>
  </w:style>
  <w:style w:type="paragraph" w:styleId="a9">
    <w:name w:val="header"/>
    <w:basedOn w:val="a"/>
    <w:link w:val="aa"/>
    <w:uiPriority w:val="99"/>
    <w:unhideWhenUsed/>
    <w:rsid w:val="00655929"/>
    <w:pPr>
      <w:tabs>
        <w:tab w:val="center" w:pos="4153"/>
        <w:tab w:val="right" w:pos="8306"/>
      </w:tabs>
      <w:snapToGrid w:val="0"/>
      <w:jc w:val="center"/>
    </w:pPr>
    <w:rPr>
      <w:sz w:val="18"/>
      <w:szCs w:val="18"/>
    </w:rPr>
  </w:style>
  <w:style w:type="character" w:customStyle="1" w:styleId="aa">
    <w:name w:val="页眉 字符"/>
    <w:basedOn w:val="a0"/>
    <w:link w:val="a9"/>
    <w:uiPriority w:val="99"/>
    <w:rsid w:val="00655929"/>
    <w:rPr>
      <w:sz w:val="18"/>
      <w:szCs w:val="18"/>
    </w:rPr>
  </w:style>
  <w:style w:type="paragraph" w:styleId="ab">
    <w:name w:val="footer"/>
    <w:basedOn w:val="a"/>
    <w:link w:val="ac"/>
    <w:uiPriority w:val="99"/>
    <w:unhideWhenUsed/>
    <w:rsid w:val="00655929"/>
    <w:pPr>
      <w:tabs>
        <w:tab w:val="center" w:pos="4153"/>
        <w:tab w:val="right" w:pos="8306"/>
      </w:tabs>
      <w:snapToGrid w:val="0"/>
    </w:pPr>
    <w:rPr>
      <w:sz w:val="18"/>
      <w:szCs w:val="18"/>
    </w:rPr>
  </w:style>
  <w:style w:type="character" w:customStyle="1" w:styleId="ac">
    <w:name w:val="页脚 字符"/>
    <w:basedOn w:val="a0"/>
    <w:link w:val="ab"/>
    <w:uiPriority w:val="99"/>
    <w:rsid w:val="006559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603583">
      <w:bodyDiv w:val="1"/>
      <w:marLeft w:val="0"/>
      <w:marRight w:val="0"/>
      <w:marTop w:val="0"/>
      <w:marBottom w:val="0"/>
      <w:divBdr>
        <w:top w:val="none" w:sz="0" w:space="0" w:color="auto"/>
        <w:left w:val="none" w:sz="0" w:space="0" w:color="auto"/>
        <w:bottom w:val="none" w:sz="0" w:space="0" w:color="auto"/>
        <w:right w:val="none" w:sz="0" w:space="0" w:color="auto"/>
      </w:divBdr>
      <w:divsChild>
        <w:div w:id="1773933218">
          <w:marLeft w:val="0"/>
          <w:marRight w:val="0"/>
          <w:marTop w:val="0"/>
          <w:marBottom w:val="0"/>
          <w:divBdr>
            <w:top w:val="none" w:sz="0" w:space="0" w:color="auto"/>
            <w:left w:val="none" w:sz="0" w:space="0" w:color="auto"/>
            <w:bottom w:val="none" w:sz="0" w:space="0" w:color="auto"/>
            <w:right w:val="none" w:sz="0" w:space="0" w:color="auto"/>
          </w:divBdr>
        </w:div>
        <w:div w:id="1397242481">
          <w:marLeft w:val="0"/>
          <w:marRight w:val="0"/>
          <w:marTop w:val="0"/>
          <w:marBottom w:val="0"/>
          <w:divBdr>
            <w:top w:val="none" w:sz="0" w:space="0" w:color="auto"/>
            <w:left w:val="none" w:sz="0" w:space="0" w:color="auto"/>
            <w:bottom w:val="none" w:sz="0" w:space="0" w:color="auto"/>
            <w:right w:val="none" w:sz="0" w:space="0" w:color="auto"/>
          </w:divBdr>
        </w:div>
        <w:div w:id="539821279">
          <w:marLeft w:val="0"/>
          <w:marRight w:val="0"/>
          <w:marTop w:val="0"/>
          <w:marBottom w:val="0"/>
          <w:divBdr>
            <w:top w:val="none" w:sz="0" w:space="0" w:color="auto"/>
            <w:left w:val="none" w:sz="0" w:space="0" w:color="auto"/>
            <w:bottom w:val="none" w:sz="0" w:space="0" w:color="auto"/>
            <w:right w:val="none" w:sz="0" w:space="0" w:color="auto"/>
          </w:divBdr>
        </w:div>
        <w:div w:id="1570726835">
          <w:marLeft w:val="0"/>
          <w:marRight w:val="0"/>
          <w:marTop w:val="0"/>
          <w:marBottom w:val="0"/>
          <w:divBdr>
            <w:top w:val="none" w:sz="0" w:space="0" w:color="auto"/>
            <w:left w:val="none" w:sz="0" w:space="0" w:color="auto"/>
            <w:bottom w:val="none" w:sz="0" w:space="0" w:color="auto"/>
            <w:right w:val="none" w:sz="0" w:space="0" w:color="auto"/>
          </w:divBdr>
        </w:div>
        <w:div w:id="21513117">
          <w:marLeft w:val="0"/>
          <w:marRight w:val="0"/>
          <w:marTop w:val="0"/>
          <w:marBottom w:val="0"/>
          <w:divBdr>
            <w:top w:val="none" w:sz="0" w:space="0" w:color="auto"/>
            <w:left w:val="none" w:sz="0" w:space="0" w:color="auto"/>
            <w:bottom w:val="none" w:sz="0" w:space="0" w:color="auto"/>
            <w:right w:val="none" w:sz="0" w:space="0" w:color="auto"/>
          </w:divBdr>
        </w:div>
        <w:div w:id="1786651986">
          <w:marLeft w:val="0"/>
          <w:marRight w:val="0"/>
          <w:marTop w:val="0"/>
          <w:marBottom w:val="0"/>
          <w:divBdr>
            <w:top w:val="none" w:sz="0" w:space="0" w:color="auto"/>
            <w:left w:val="none" w:sz="0" w:space="0" w:color="auto"/>
            <w:bottom w:val="none" w:sz="0" w:space="0" w:color="auto"/>
            <w:right w:val="none" w:sz="0" w:space="0" w:color="auto"/>
          </w:divBdr>
        </w:div>
        <w:div w:id="1261597043">
          <w:marLeft w:val="0"/>
          <w:marRight w:val="0"/>
          <w:marTop w:val="0"/>
          <w:marBottom w:val="0"/>
          <w:divBdr>
            <w:top w:val="none" w:sz="0" w:space="0" w:color="auto"/>
            <w:left w:val="none" w:sz="0" w:space="0" w:color="auto"/>
            <w:bottom w:val="none" w:sz="0" w:space="0" w:color="auto"/>
            <w:right w:val="none" w:sz="0" w:space="0" w:color="auto"/>
          </w:divBdr>
        </w:div>
        <w:div w:id="2118673529">
          <w:marLeft w:val="0"/>
          <w:marRight w:val="0"/>
          <w:marTop w:val="0"/>
          <w:marBottom w:val="0"/>
          <w:divBdr>
            <w:top w:val="none" w:sz="0" w:space="0" w:color="auto"/>
            <w:left w:val="none" w:sz="0" w:space="0" w:color="auto"/>
            <w:bottom w:val="none" w:sz="0" w:space="0" w:color="auto"/>
            <w:right w:val="none" w:sz="0" w:space="0" w:color="auto"/>
          </w:divBdr>
        </w:div>
        <w:div w:id="428042793">
          <w:marLeft w:val="0"/>
          <w:marRight w:val="0"/>
          <w:marTop w:val="0"/>
          <w:marBottom w:val="0"/>
          <w:divBdr>
            <w:top w:val="none" w:sz="0" w:space="0" w:color="auto"/>
            <w:left w:val="none" w:sz="0" w:space="0" w:color="auto"/>
            <w:bottom w:val="none" w:sz="0" w:space="0" w:color="auto"/>
            <w:right w:val="none" w:sz="0" w:space="0" w:color="auto"/>
          </w:divBdr>
        </w:div>
        <w:div w:id="1117872398">
          <w:marLeft w:val="0"/>
          <w:marRight w:val="0"/>
          <w:marTop w:val="0"/>
          <w:marBottom w:val="0"/>
          <w:divBdr>
            <w:top w:val="none" w:sz="0" w:space="0" w:color="auto"/>
            <w:left w:val="none" w:sz="0" w:space="0" w:color="auto"/>
            <w:bottom w:val="none" w:sz="0" w:space="0" w:color="auto"/>
            <w:right w:val="none" w:sz="0" w:space="0" w:color="auto"/>
          </w:divBdr>
        </w:div>
        <w:div w:id="2127044152">
          <w:marLeft w:val="0"/>
          <w:marRight w:val="0"/>
          <w:marTop w:val="0"/>
          <w:marBottom w:val="0"/>
          <w:divBdr>
            <w:top w:val="none" w:sz="0" w:space="0" w:color="auto"/>
            <w:left w:val="none" w:sz="0" w:space="0" w:color="auto"/>
            <w:bottom w:val="none" w:sz="0" w:space="0" w:color="auto"/>
            <w:right w:val="none" w:sz="0" w:space="0" w:color="auto"/>
          </w:divBdr>
        </w:div>
        <w:div w:id="1783958323">
          <w:marLeft w:val="0"/>
          <w:marRight w:val="0"/>
          <w:marTop w:val="0"/>
          <w:marBottom w:val="0"/>
          <w:divBdr>
            <w:top w:val="none" w:sz="0" w:space="0" w:color="auto"/>
            <w:left w:val="none" w:sz="0" w:space="0" w:color="auto"/>
            <w:bottom w:val="none" w:sz="0" w:space="0" w:color="auto"/>
            <w:right w:val="none" w:sz="0" w:space="0" w:color="auto"/>
          </w:divBdr>
        </w:div>
        <w:div w:id="881359802">
          <w:marLeft w:val="0"/>
          <w:marRight w:val="0"/>
          <w:marTop w:val="0"/>
          <w:marBottom w:val="0"/>
          <w:divBdr>
            <w:top w:val="none" w:sz="0" w:space="0" w:color="auto"/>
            <w:left w:val="none" w:sz="0" w:space="0" w:color="auto"/>
            <w:bottom w:val="none" w:sz="0" w:space="0" w:color="auto"/>
            <w:right w:val="none" w:sz="0" w:space="0" w:color="auto"/>
          </w:divBdr>
        </w:div>
        <w:div w:id="953056585">
          <w:marLeft w:val="0"/>
          <w:marRight w:val="0"/>
          <w:marTop w:val="0"/>
          <w:marBottom w:val="0"/>
          <w:divBdr>
            <w:top w:val="none" w:sz="0" w:space="0" w:color="auto"/>
            <w:left w:val="none" w:sz="0" w:space="0" w:color="auto"/>
            <w:bottom w:val="none" w:sz="0" w:space="0" w:color="auto"/>
            <w:right w:val="none" w:sz="0" w:space="0" w:color="auto"/>
          </w:divBdr>
        </w:div>
        <w:div w:id="2095201290">
          <w:marLeft w:val="0"/>
          <w:marRight w:val="0"/>
          <w:marTop w:val="0"/>
          <w:marBottom w:val="0"/>
          <w:divBdr>
            <w:top w:val="none" w:sz="0" w:space="0" w:color="auto"/>
            <w:left w:val="none" w:sz="0" w:space="0" w:color="auto"/>
            <w:bottom w:val="none" w:sz="0" w:space="0" w:color="auto"/>
            <w:right w:val="none" w:sz="0" w:space="0" w:color="auto"/>
          </w:divBdr>
        </w:div>
        <w:div w:id="1626813664">
          <w:marLeft w:val="0"/>
          <w:marRight w:val="0"/>
          <w:marTop w:val="0"/>
          <w:marBottom w:val="0"/>
          <w:divBdr>
            <w:top w:val="none" w:sz="0" w:space="0" w:color="auto"/>
            <w:left w:val="none" w:sz="0" w:space="0" w:color="auto"/>
            <w:bottom w:val="none" w:sz="0" w:space="0" w:color="auto"/>
            <w:right w:val="none" w:sz="0" w:space="0" w:color="auto"/>
          </w:divBdr>
        </w:div>
        <w:div w:id="298922161">
          <w:marLeft w:val="0"/>
          <w:marRight w:val="0"/>
          <w:marTop w:val="0"/>
          <w:marBottom w:val="0"/>
          <w:divBdr>
            <w:top w:val="none" w:sz="0" w:space="0" w:color="auto"/>
            <w:left w:val="none" w:sz="0" w:space="0" w:color="auto"/>
            <w:bottom w:val="none" w:sz="0" w:space="0" w:color="auto"/>
            <w:right w:val="none" w:sz="0" w:space="0" w:color="auto"/>
          </w:divBdr>
        </w:div>
        <w:div w:id="218130440">
          <w:marLeft w:val="0"/>
          <w:marRight w:val="0"/>
          <w:marTop w:val="0"/>
          <w:marBottom w:val="0"/>
          <w:divBdr>
            <w:top w:val="none" w:sz="0" w:space="0" w:color="auto"/>
            <w:left w:val="none" w:sz="0" w:space="0" w:color="auto"/>
            <w:bottom w:val="none" w:sz="0" w:space="0" w:color="auto"/>
            <w:right w:val="none" w:sz="0" w:space="0" w:color="auto"/>
          </w:divBdr>
        </w:div>
        <w:div w:id="350836206">
          <w:marLeft w:val="0"/>
          <w:marRight w:val="0"/>
          <w:marTop w:val="0"/>
          <w:marBottom w:val="0"/>
          <w:divBdr>
            <w:top w:val="none" w:sz="0" w:space="0" w:color="auto"/>
            <w:left w:val="none" w:sz="0" w:space="0" w:color="auto"/>
            <w:bottom w:val="none" w:sz="0" w:space="0" w:color="auto"/>
            <w:right w:val="none" w:sz="0" w:space="0" w:color="auto"/>
          </w:divBdr>
        </w:div>
        <w:div w:id="568347430">
          <w:marLeft w:val="0"/>
          <w:marRight w:val="0"/>
          <w:marTop w:val="0"/>
          <w:marBottom w:val="0"/>
          <w:divBdr>
            <w:top w:val="none" w:sz="0" w:space="0" w:color="auto"/>
            <w:left w:val="none" w:sz="0" w:space="0" w:color="auto"/>
            <w:bottom w:val="none" w:sz="0" w:space="0" w:color="auto"/>
            <w:right w:val="none" w:sz="0" w:space="0" w:color="auto"/>
          </w:divBdr>
        </w:div>
        <w:div w:id="103699247">
          <w:marLeft w:val="0"/>
          <w:marRight w:val="0"/>
          <w:marTop w:val="0"/>
          <w:marBottom w:val="0"/>
          <w:divBdr>
            <w:top w:val="none" w:sz="0" w:space="0" w:color="auto"/>
            <w:left w:val="none" w:sz="0" w:space="0" w:color="auto"/>
            <w:bottom w:val="none" w:sz="0" w:space="0" w:color="auto"/>
            <w:right w:val="none" w:sz="0" w:space="0" w:color="auto"/>
          </w:divBdr>
        </w:div>
        <w:div w:id="1648122194">
          <w:marLeft w:val="0"/>
          <w:marRight w:val="0"/>
          <w:marTop w:val="0"/>
          <w:marBottom w:val="0"/>
          <w:divBdr>
            <w:top w:val="none" w:sz="0" w:space="0" w:color="auto"/>
            <w:left w:val="none" w:sz="0" w:space="0" w:color="auto"/>
            <w:bottom w:val="none" w:sz="0" w:space="0" w:color="auto"/>
            <w:right w:val="none" w:sz="0" w:space="0" w:color="auto"/>
          </w:divBdr>
        </w:div>
        <w:div w:id="1036780907">
          <w:marLeft w:val="0"/>
          <w:marRight w:val="0"/>
          <w:marTop w:val="0"/>
          <w:marBottom w:val="0"/>
          <w:divBdr>
            <w:top w:val="none" w:sz="0" w:space="0" w:color="auto"/>
            <w:left w:val="none" w:sz="0" w:space="0" w:color="auto"/>
            <w:bottom w:val="none" w:sz="0" w:space="0" w:color="auto"/>
            <w:right w:val="none" w:sz="0" w:space="0" w:color="auto"/>
          </w:divBdr>
        </w:div>
        <w:div w:id="1513303784">
          <w:marLeft w:val="0"/>
          <w:marRight w:val="0"/>
          <w:marTop w:val="0"/>
          <w:marBottom w:val="0"/>
          <w:divBdr>
            <w:top w:val="none" w:sz="0" w:space="0" w:color="auto"/>
            <w:left w:val="none" w:sz="0" w:space="0" w:color="auto"/>
            <w:bottom w:val="none" w:sz="0" w:space="0" w:color="auto"/>
            <w:right w:val="none" w:sz="0" w:space="0" w:color="auto"/>
          </w:divBdr>
        </w:div>
        <w:div w:id="2111269112">
          <w:marLeft w:val="0"/>
          <w:marRight w:val="0"/>
          <w:marTop w:val="0"/>
          <w:marBottom w:val="0"/>
          <w:divBdr>
            <w:top w:val="none" w:sz="0" w:space="0" w:color="auto"/>
            <w:left w:val="none" w:sz="0" w:space="0" w:color="auto"/>
            <w:bottom w:val="none" w:sz="0" w:space="0" w:color="auto"/>
            <w:right w:val="none" w:sz="0" w:space="0" w:color="auto"/>
          </w:divBdr>
        </w:div>
        <w:div w:id="531069264">
          <w:marLeft w:val="0"/>
          <w:marRight w:val="0"/>
          <w:marTop w:val="0"/>
          <w:marBottom w:val="0"/>
          <w:divBdr>
            <w:top w:val="none" w:sz="0" w:space="0" w:color="auto"/>
            <w:left w:val="none" w:sz="0" w:space="0" w:color="auto"/>
            <w:bottom w:val="none" w:sz="0" w:space="0" w:color="auto"/>
            <w:right w:val="none" w:sz="0" w:space="0" w:color="auto"/>
          </w:divBdr>
        </w:div>
      </w:divsChild>
    </w:div>
    <w:div w:id="1563173026">
      <w:bodyDiv w:val="1"/>
      <w:marLeft w:val="0"/>
      <w:marRight w:val="0"/>
      <w:marTop w:val="0"/>
      <w:marBottom w:val="0"/>
      <w:divBdr>
        <w:top w:val="none" w:sz="0" w:space="0" w:color="auto"/>
        <w:left w:val="none" w:sz="0" w:space="0" w:color="auto"/>
        <w:bottom w:val="none" w:sz="0" w:space="0" w:color="auto"/>
        <w:right w:val="none" w:sz="0" w:space="0" w:color="auto"/>
      </w:divBdr>
      <w:divsChild>
        <w:div w:id="437331827">
          <w:marLeft w:val="0"/>
          <w:marRight w:val="0"/>
          <w:marTop w:val="0"/>
          <w:marBottom w:val="0"/>
          <w:divBdr>
            <w:top w:val="none" w:sz="0" w:space="0" w:color="auto"/>
            <w:left w:val="none" w:sz="0" w:space="0" w:color="auto"/>
            <w:bottom w:val="none" w:sz="0" w:space="0" w:color="auto"/>
            <w:right w:val="none" w:sz="0" w:space="0" w:color="auto"/>
          </w:divBdr>
        </w:div>
        <w:div w:id="99377158">
          <w:marLeft w:val="0"/>
          <w:marRight w:val="0"/>
          <w:marTop w:val="0"/>
          <w:marBottom w:val="0"/>
          <w:divBdr>
            <w:top w:val="none" w:sz="0" w:space="0" w:color="auto"/>
            <w:left w:val="none" w:sz="0" w:space="0" w:color="auto"/>
            <w:bottom w:val="none" w:sz="0" w:space="0" w:color="auto"/>
            <w:right w:val="none" w:sz="0" w:space="0" w:color="auto"/>
          </w:divBdr>
        </w:div>
      </w:divsChild>
    </w:div>
    <w:div w:id="20213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international-journal-of-cardiology-congenital-heart-disease" TargetMode="External"/><Relationship Id="rId3" Type="http://schemas.openxmlformats.org/officeDocument/2006/relationships/settings" Target="settings.xml"/><Relationship Id="rId7" Type="http://schemas.openxmlformats.org/officeDocument/2006/relationships/hyperlink" Target="https://heart.bmj.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echscience.com/journal/chd" TargetMode="External"/><Relationship Id="rId4" Type="http://schemas.openxmlformats.org/officeDocument/2006/relationships/webSettings" Target="webSettings.xml"/><Relationship Id="rId9" Type="http://schemas.openxmlformats.org/officeDocument/2006/relationships/hyperlink" Target="https://onlinelibrary.wiley.com/journal/17470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Bo</dc:creator>
  <cp:keywords/>
  <dc:description/>
  <cp:lastModifiedBy>TSP TSP</cp:lastModifiedBy>
  <cp:revision>6</cp:revision>
  <dcterms:created xsi:type="dcterms:W3CDTF">2024-08-21T00:35:00Z</dcterms:created>
  <dcterms:modified xsi:type="dcterms:W3CDTF">2024-09-18T03:21:00Z</dcterms:modified>
</cp:coreProperties>
</file>